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89A4F" w14:textId="77777777" w:rsidR="00447CDE" w:rsidRPr="00C06E49" w:rsidRDefault="00447CDE" w:rsidP="00447CDE">
      <w:pPr>
        <w:jc w:val="center"/>
        <w:rPr>
          <w:rFonts w:asciiTheme="minorHAnsi" w:hAnsiTheme="minorHAnsi" w:cs="Arial"/>
          <w:b/>
          <w:sz w:val="48"/>
          <w:szCs w:val="48"/>
        </w:rPr>
      </w:pPr>
      <w:r w:rsidRPr="00C06E49">
        <w:rPr>
          <w:rFonts w:asciiTheme="minorHAnsi" w:hAnsiTheme="minorHAnsi" w:cs="Arial"/>
          <w:b/>
          <w:sz w:val="48"/>
          <w:szCs w:val="48"/>
        </w:rPr>
        <w:t xml:space="preserve">North Wales </w:t>
      </w:r>
    </w:p>
    <w:p w14:paraId="0DB485FE" w14:textId="77777777" w:rsidR="00447CDE" w:rsidRPr="00C06E49" w:rsidRDefault="009B3415" w:rsidP="00447CDE">
      <w:pPr>
        <w:jc w:val="center"/>
        <w:rPr>
          <w:rFonts w:asciiTheme="minorHAnsi" w:hAnsiTheme="minorHAnsi" w:cs="Arial"/>
          <w:b/>
          <w:sz w:val="48"/>
          <w:szCs w:val="48"/>
        </w:rPr>
      </w:pPr>
      <w:r>
        <w:rPr>
          <w:rFonts w:asciiTheme="minorHAnsi" w:hAnsiTheme="minorHAnsi" w:cs="Arial"/>
          <w:b/>
          <w:sz w:val="48"/>
          <w:szCs w:val="48"/>
        </w:rPr>
        <w:t>Vulnerability and Exploitation Strategy</w:t>
      </w:r>
    </w:p>
    <w:p w14:paraId="61852B14" w14:textId="40A0D996" w:rsidR="00447CDE" w:rsidRPr="00C06E49" w:rsidRDefault="009B3415" w:rsidP="00447CDE">
      <w:pPr>
        <w:jc w:val="center"/>
        <w:rPr>
          <w:rFonts w:asciiTheme="minorHAnsi" w:hAnsiTheme="minorHAnsi" w:cs="Arial"/>
          <w:b/>
          <w:sz w:val="48"/>
          <w:szCs w:val="48"/>
        </w:rPr>
      </w:pPr>
      <w:r>
        <w:rPr>
          <w:rFonts w:asciiTheme="minorHAnsi" w:hAnsiTheme="minorHAnsi" w:cs="Arial"/>
          <w:b/>
          <w:sz w:val="48"/>
          <w:szCs w:val="48"/>
        </w:rPr>
        <w:t>2021 - 202</w:t>
      </w:r>
      <w:r w:rsidR="0028495E">
        <w:rPr>
          <w:rFonts w:asciiTheme="minorHAnsi" w:hAnsiTheme="minorHAnsi" w:cs="Arial"/>
          <w:b/>
          <w:sz w:val="48"/>
          <w:szCs w:val="48"/>
        </w:rPr>
        <w:t>5</w:t>
      </w:r>
    </w:p>
    <w:p w14:paraId="4CD28062" w14:textId="77777777" w:rsidR="00B37B51" w:rsidRPr="00C06E49" w:rsidRDefault="00B37B51">
      <w:pPr>
        <w:rPr>
          <w:rFonts w:asciiTheme="minorHAnsi" w:hAnsiTheme="minorHAnsi" w:cs="Arial"/>
          <w:sz w:val="56"/>
          <w:szCs w:val="56"/>
        </w:rPr>
      </w:pPr>
    </w:p>
    <w:p w14:paraId="42941727" w14:textId="57E45A52" w:rsidR="00447CDE" w:rsidRPr="00C06E49" w:rsidRDefault="00447CDE" w:rsidP="009B3415">
      <w:pPr>
        <w:jc w:val="center"/>
        <w:rPr>
          <w:rFonts w:asciiTheme="minorHAnsi" w:hAnsiTheme="minorHAnsi" w:cs="Arial"/>
          <w:b/>
          <w:sz w:val="56"/>
          <w:szCs w:val="56"/>
        </w:rPr>
      </w:pPr>
      <w:r w:rsidRPr="00C06E49">
        <w:rPr>
          <w:rFonts w:asciiTheme="minorHAnsi" w:hAnsiTheme="minorHAnsi" w:cs="Arial"/>
          <w:b/>
          <w:sz w:val="56"/>
          <w:szCs w:val="56"/>
        </w:rPr>
        <w:t xml:space="preserve">Update on Progress – </w:t>
      </w:r>
      <w:r w:rsidR="00F1577D">
        <w:rPr>
          <w:rFonts w:asciiTheme="minorHAnsi" w:hAnsiTheme="minorHAnsi" w:cs="Arial"/>
          <w:b/>
          <w:sz w:val="56"/>
          <w:szCs w:val="56"/>
        </w:rPr>
        <w:t>April 2024</w:t>
      </w:r>
    </w:p>
    <w:p w14:paraId="46490E0E" w14:textId="77777777" w:rsidR="00447CDE" w:rsidRPr="00C06E49" w:rsidRDefault="00447CDE">
      <w:pPr>
        <w:rPr>
          <w:rFonts w:asciiTheme="minorHAnsi" w:hAnsiTheme="minorHAnsi" w:cs="Arial"/>
          <w:b/>
          <w:sz w:val="56"/>
          <w:szCs w:val="56"/>
        </w:rPr>
      </w:pPr>
    </w:p>
    <w:p w14:paraId="7BAD1596" w14:textId="77777777" w:rsidR="00447CDE" w:rsidRPr="00C06E49" w:rsidRDefault="00447CDE">
      <w:pPr>
        <w:rPr>
          <w:rFonts w:asciiTheme="minorHAnsi" w:hAnsiTheme="minorHAnsi" w:cs="Arial"/>
          <w:b/>
          <w:sz w:val="56"/>
          <w:szCs w:val="56"/>
        </w:rPr>
      </w:pPr>
    </w:p>
    <w:p w14:paraId="3A2207EA" w14:textId="77777777" w:rsidR="00447CDE" w:rsidRPr="00C06E49" w:rsidRDefault="00447CDE">
      <w:pPr>
        <w:rPr>
          <w:rFonts w:asciiTheme="minorHAnsi" w:hAnsiTheme="minorHAnsi" w:cs="Arial"/>
          <w:b/>
          <w:sz w:val="56"/>
          <w:szCs w:val="56"/>
        </w:rPr>
      </w:pPr>
    </w:p>
    <w:p w14:paraId="46966F8E" w14:textId="77777777" w:rsidR="00447CDE" w:rsidRDefault="00447CDE">
      <w:pPr>
        <w:rPr>
          <w:rFonts w:asciiTheme="minorHAnsi" w:hAnsiTheme="minorHAnsi" w:cs="Arial"/>
          <w:b/>
          <w:sz w:val="56"/>
          <w:szCs w:val="56"/>
        </w:rPr>
      </w:pPr>
    </w:p>
    <w:p w14:paraId="1442625F" w14:textId="77777777" w:rsidR="009F2FE8" w:rsidRDefault="009F2FE8">
      <w:pPr>
        <w:rPr>
          <w:rFonts w:asciiTheme="minorHAnsi" w:hAnsiTheme="minorHAnsi" w:cs="Arial"/>
          <w:b/>
          <w:sz w:val="56"/>
          <w:szCs w:val="56"/>
        </w:rPr>
      </w:pPr>
    </w:p>
    <w:p w14:paraId="51C48A70" w14:textId="77777777" w:rsidR="009F2FE8" w:rsidRPr="00C06E49" w:rsidRDefault="009F2FE8">
      <w:pPr>
        <w:rPr>
          <w:rFonts w:asciiTheme="minorHAnsi" w:hAnsiTheme="minorHAnsi" w:cs="Arial"/>
          <w:b/>
        </w:rPr>
      </w:pPr>
    </w:p>
    <w:p w14:paraId="7BFFBFCD" w14:textId="77777777" w:rsidR="00447CDE" w:rsidRPr="00F23A5F" w:rsidRDefault="00447CDE">
      <w:pPr>
        <w:rPr>
          <w:rFonts w:asciiTheme="minorHAnsi" w:hAnsiTheme="minorHAnsi" w:cs="Arial"/>
          <w:b/>
        </w:rPr>
      </w:pPr>
      <w:r w:rsidRPr="00F23A5F">
        <w:rPr>
          <w:rFonts w:asciiTheme="minorHAnsi" w:hAnsiTheme="minorHAnsi" w:cs="Arial"/>
          <w:b/>
        </w:rPr>
        <w:t>Contents</w:t>
      </w:r>
    </w:p>
    <w:p w14:paraId="1D6E28DD" w14:textId="1D30D92C" w:rsidR="00447CDE" w:rsidRPr="00F23A5F" w:rsidRDefault="00447CDE" w:rsidP="00447CDE">
      <w:pPr>
        <w:pStyle w:val="ListParagraph"/>
        <w:numPr>
          <w:ilvl w:val="0"/>
          <w:numId w:val="1"/>
        </w:numPr>
        <w:rPr>
          <w:rFonts w:asciiTheme="minorHAnsi" w:hAnsiTheme="minorHAnsi" w:cs="Arial"/>
          <w:b/>
        </w:rPr>
      </w:pPr>
      <w:r w:rsidRPr="00F23A5F">
        <w:rPr>
          <w:rFonts w:asciiTheme="minorHAnsi" w:hAnsiTheme="minorHAnsi" w:cs="Arial"/>
          <w:b/>
        </w:rPr>
        <w:t xml:space="preserve">Executive Summary of </w:t>
      </w:r>
      <w:r w:rsidR="009B3415" w:rsidRPr="00F23A5F">
        <w:rPr>
          <w:rFonts w:asciiTheme="minorHAnsi" w:hAnsiTheme="minorHAnsi" w:cs="Arial"/>
          <w:b/>
        </w:rPr>
        <w:t>2021 – 2</w:t>
      </w:r>
      <w:r w:rsidR="0028495E">
        <w:rPr>
          <w:rFonts w:asciiTheme="minorHAnsi" w:hAnsiTheme="minorHAnsi" w:cs="Arial"/>
          <w:b/>
        </w:rPr>
        <w:t>5</w:t>
      </w:r>
      <w:r w:rsidR="009B3415" w:rsidRPr="00F23A5F">
        <w:rPr>
          <w:rFonts w:asciiTheme="minorHAnsi" w:hAnsiTheme="minorHAnsi" w:cs="Arial"/>
          <w:b/>
        </w:rPr>
        <w:t>………………………..</w:t>
      </w:r>
      <w:r w:rsidR="004476FE" w:rsidRPr="00F23A5F">
        <w:rPr>
          <w:rFonts w:asciiTheme="minorHAnsi" w:hAnsiTheme="minorHAnsi" w:cs="Arial"/>
          <w:b/>
        </w:rPr>
        <w:t>………………………………</w:t>
      </w:r>
      <w:r w:rsidR="002762BF" w:rsidRPr="00F23A5F">
        <w:rPr>
          <w:rFonts w:asciiTheme="minorHAnsi" w:hAnsiTheme="minorHAnsi" w:cs="Arial"/>
          <w:b/>
        </w:rPr>
        <w:t>………</w:t>
      </w:r>
      <w:r w:rsidR="004476FE" w:rsidRPr="00F23A5F">
        <w:rPr>
          <w:rFonts w:asciiTheme="minorHAnsi" w:hAnsiTheme="minorHAnsi" w:cs="Arial"/>
          <w:b/>
        </w:rPr>
        <w:t>…..</w:t>
      </w:r>
      <w:r w:rsidR="002762BF" w:rsidRPr="00F23A5F">
        <w:rPr>
          <w:rFonts w:asciiTheme="minorHAnsi" w:hAnsiTheme="minorHAnsi" w:cs="Arial"/>
          <w:b/>
        </w:rPr>
        <w:t>…</w:t>
      </w:r>
      <w:r w:rsidR="009F2FE8" w:rsidRPr="00F23A5F">
        <w:rPr>
          <w:rFonts w:asciiTheme="minorHAnsi" w:hAnsiTheme="minorHAnsi" w:cs="Arial"/>
          <w:b/>
        </w:rPr>
        <w:t>………….</w:t>
      </w:r>
      <w:r w:rsidR="002762BF" w:rsidRPr="00F23A5F">
        <w:rPr>
          <w:rFonts w:asciiTheme="minorHAnsi" w:hAnsiTheme="minorHAnsi" w:cs="Arial"/>
          <w:b/>
        </w:rPr>
        <w:t>3</w:t>
      </w:r>
    </w:p>
    <w:p w14:paraId="262276D6" w14:textId="77777777" w:rsidR="001B1570" w:rsidRPr="00F23A5F" w:rsidRDefault="001B1570" w:rsidP="00447CDE">
      <w:pPr>
        <w:pStyle w:val="ListParagraph"/>
        <w:numPr>
          <w:ilvl w:val="0"/>
          <w:numId w:val="1"/>
        </w:numPr>
        <w:rPr>
          <w:rFonts w:asciiTheme="minorHAnsi" w:hAnsiTheme="minorHAnsi" w:cs="Arial"/>
          <w:b/>
        </w:rPr>
      </w:pPr>
      <w:r w:rsidRPr="00F23A5F">
        <w:rPr>
          <w:rFonts w:asciiTheme="minorHAnsi" w:hAnsiTheme="minorHAnsi" w:cs="Arial"/>
          <w:b/>
        </w:rPr>
        <w:t>Introduction</w:t>
      </w:r>
      <w:r w:rsidR="002762BF" w:rsidRPr="00F23A5F">
        <w:rPr>
          <w:rFonts w:asciiTheme="minorHAnsi" w:hAnsiTheme="minorHAnsi" w:cs="Arial"/>
          <w:b/>
        </w:rPr>
        <w:t>……………………………</w:t>
      </w:r>
      <w:r w:rsidR="004476FE" w:rsidRPr="00F23A5F">
        <w:rPr>
          <w:rFonts w:asciiTheme="minorHAnsi" w:hAnsiTheme="minorHAnsi" w:cs="Arial"/>
          <w:b/>
        </w:rPr>
        <w:t>…………………………………………………………………………</w:t>
      </w:r>
      <w:r w:rsidR="009F2FE8" w:rsidRPr="00F23A5F">
        <w:rPr>
          <w:rFonts w:asciiTheme="minorHAnsi" w:hAnsiTheme="minorHAnsi" w:cs="Arial"/>
          <w:b/>
        </w:rPr>
        <w:t>………….</w:t>
      </w:r>
      <w:r w:rsidR="002762BF" w:rsidRPr="00F23A5F">
        <w:rPr>
          <w:rFonts w:asciiTheme="minorHAnsi" w:hAnsiTheme="minorHAnsi" w:cs="Arial"/>
          <w:b/>
        </w:rPr>
        <w:t>4</w:t>
      </w:r>
    </w:p>
    <w:p w14:paraId="1335AD56" w14:textId="77777777" w:rsidR="001B1570" w:rsidRPr="00F23A5F" w:rsidRDefault="001B1570" w:rsidP="00447CDE">
      <w:pPr>
        <w:pStyle w:val="ListParagraph"/>
        <w:numPr>
          <w:ilvl w:val="0"/>
          <w:numId w:val="1"/>
        </w:numPr>
        <w:rPr>
          <w:rFonts w:asciiTheme="minorHAnsi" w:hAnsiTheme="minorHAnsi" w:cs="Arial"/>
          <w:b/>
        </w:rPr>
      </w:pPr>
      <w:r w:rsidRPr="00F23A5F">
        <w:rPr>
          <w:rFonts w:asciiTheme="minorHAnsi" w:hAnsiTheme="minorHAnsi" w:cs="Arial"/>
          <w:b/>
        </w:rPr>
        <w:t>Governance</w:t>
      </w:r>
      <w:r w:rsidR="004476FE" w:rsidRPr="00F23A5F">
        <w:rPr>
          <w:rFonts w:asciiTheme="minorHAnsi" w:hAnsiTheme="minorHAnsi" w:cs="Arial"/>
          <w:b/>
        </w:rPr>
        <w:t>………</w:t>
      </w:r>
      <w:r w:rsidR="002762BF" w:rsidRPr="00F23A5F">
        <w:rPr>
          <w:rFonts w:asciiTheme="minorHAnsi" w:hAnsiTheme="minorHAnsi" w:cs="Arial"/>
          <w:b/>
        </w:rPr>
        <w:t>…………………………………………………………………………………………</w:t>
      </w:r>
      <w:r w:rsidR="004476FE" w:rsidRPr="00F23A5F">
        <w:rPr>
          <w:rFonts w:asciiTheme="minorHAnsi" w:hAnsiTheme="minorHAnsi" w:cs="Arial"/>
          <w:b/>
        </w:rPr>
        <w:t>..</w:t>
      </w:r>
      <w:r w:rsidR="002762BF" w:rsidRPr="00F23A5F">
        <w:rPr>
          <w:rFonts w:asciiTheme="minorHAnsi" w:hAnsiTheme="minorHAnsi" w:cs="Arial"/>
          <w:b/>
        </w:rPr>
        <w:t>…</w:t>
      </w:r>
      <w:r w:rsidR="009F2FE8" w:rsidRPr="00F23A5F">
        <w:rPr>
          <w:rFonts w:asciiTheme="minorHAnsi" w:hAnsiTheme="minorHAnsi" w:cs="Arial"/>
          <w:b/>
        </w:rPr>
        <w:t>……………</w:t>
      </w:r>
      <w:r w:rsidR="002762BF" w:rsidRPr="00F23A5F">
        <w:rPr>
          <w:rFonts w:asciiTheme="minorHAnsi" w:hAnsiTheme="minorHAnsi" w:cs="Arial"/>
          <w:b/>
        </w:rPr>
        <w:t>5</w:t>
      </w:r>
    </w:p>
    <w:p w14:paraId="0D477B8F" w14:textId="77777777" w:rsidR="00447CDE" w:rsidRDefault="00F23A5F" w:rsidP="00447CDE">
      <w:pPr>
        <w:pStyle w:val="ListParagraph"/>
        <w:numPr>
          <w:ilvl w:val="0"/>
          <w:numId w:val="1"/>
        </w:numPr>
        <w:rPr>
          <w:rFonts w:asciiTheme="minorHAnsi" w:hAnsiTheme="minorHAnsi" w:cs="Arial"/>
          <w:b/>
        </w:rPr>
      </w:pPr>
      <w:r>
        <w:rPr>
          <w:rFonts w:asciiTheme="minorHAnsi" w:hAnsiTheme="minorHAnsi" w:cs="Arial"/>
          <w:b/>
        </w:rPr>
        <w:t>Specific areas of progress……………</w:t>
      </w:r>
      <w:r w:rsidR="007E3EC3">
        <w:rPr>
          <w:rFonts w:asciiTheme="minorHAnsi" w:hAnsiTheme="minorHAnsi" w:cs="Arial"/>
          <w:b/>
        </w:rPr>
        <w:t>…………………………………………………………………………………7</w:t>
      </w:r>
    </w:p>
    <w:p w14:paraId="0A5BE316" w14:textId="39754AB0" w:rsidR="00F23A5F" w:rsidRPr="00F23A5F" w:rsidRDefault="00F23A5F" w:rsidP="00447CDE">
      <w:pPr>
        <w:pStyle w:val="ListParagraph"/>
        <w:numPr>
          <w:ilvl w:val="0"/>
          <w:numId w:val="1"/>
        </w:numPr>
        <w:rPr>
          <w:rFonts w:asciiTheme="minorHAnsi" w:hAnsiTheme="minorHAnsi" w:cs="Arial"/>
          <w:b/>
        </w:rPr>
      </w:pPr>
      <w:r>
        <w:rPr>
          <w:rFonts w:asciiTheme="minorHAnsi" w:hAnsiTheme="minorHAnsi" w:cs="Arial"/>
          <w:b/>
        </w:rPr>
        <w:t>Delivery Plan and updates……………</w:t>
      </w:r>
      <w:r w:rsidR="007E3EC3">
        <w:rPr>
          <w:rFonts w:asciiTheme="minorHAnsi" w:hAnsiTheme="minorHAnsi" w:cs="Arial"/>
          <w:b/>
        </w:rPr>
        <w:t xml:space="preserve">……………………………………………………………………………….8 - </w:t>
      </w:r>
      <w:r w:rsidR="00A77A48">
        <w:rPr>
          <w:rFonts w:asciiTheme="minorHAnsi" w:hAnsiTheme="minorHAnsi" w:cs="Arial"/>
          <w:b/>
        </w:rPr>
        <w:t>21</w:t>
      </w:r>
    </w:p>
    <w:p w14:paraId="02237712" w14:textId="77777777" w:rsidR="00447CDE" w:rsidRPr="00F23A5F" w:rsidRDefault="00447CDE" w:rsidP="00447CDE">
      <w:pPr>
        <w:ind w:left="1080"/>
        <w:rPr>
          <w:rFonts w:asciiTheme="minorHAnsi" w:hAnsiTheme="minorHAnsi" w:cs="Arial"/>
          <w:b/>
        </w:rPr>
      </w:pPr>
    </w:p>
    <w:p w14:paraId="259BAA3C" w14:textId="77777777" w:rsidR="00447CDE" w:rsidRPr="00F23A5F" w:rsidRDefault="00447CDE" w:rsidP="00447CDE">
      <w:pPr>
        <w:ind w:left="1080"/>
        <w:rPr>
          <w:rFonts w:asciiTheme="minorHAnsi" w:hAnsiTheme="minorHAnsi" w:cs="Arial"/>
          <w:b/>
        </w:rPr>
      </w:pPr>
    </w:p>
    <w:p w14:paraId="5FDE7838" w14:textId="77777777" w:rsidR="00447CDE" w:rsidRPr="00F23A5F" w:rsidRDefault="00447CDE" w:rsidP="00447CDE">
      <w:pPr>
        <w:ind w:left="1080"/>
        <w:rPr>
          <w:rFonts w:asciiTheme="minorHAnsi" w:hAnsiTheme="minorHAnsi" w:cs="Arial"/>
          <w:b/>
        </w:rPr>
      </w:pPr>
    </w:p>
    <w:p w14:paraId="74B6E491" w14:textId="77777777" w:rsidR="001B1570" w:rsidRPr="00F23A5F" w:rsidRDefault="001B1570" w:rsidP="00447CDE">
      <w:pPr>
        <w:ind w:left="1080"/>
        <w:rPr>
          <w:rFonts w:asciiTheme="minorHAnsi" w:hAnsiTheme="minorHAnsi" w:cs="Arial"/>
          <w:b/>
        </w:rPr>
      </w:pPr>
    </w:p>
    <w:p w14:paraId="276B81EB" w14:textId="77777777" w:rsidR="001B1570" w:rsidRPr="00F23A5F" w:rsidRDefault="001B1570" w:rsidP="00447CDE">
      <w:pPr>
        <w:ind w:left="1080"/>
        <w:rPr>
          <w:rFonts w:asciiTheme="minorHAnsi" w:hAnsiTheme="minorHAnsi" w:cs="Arial"/>
          <w:b/>
        </w:rPr>
      </w:pPr>
    </w:p>
    <w:p w14:paraId="6263D5EE" w14:textId="77777777" w:rsidR="001B1570" w:rsidRPr="00F23A5F" w:rsidRDefault="001B1570" w:rsidP="00447CDE">
      <w:pPr>
        <w:ind w:left="1080"/>
        <w:rPr>
          <w:rFonts w:asciiTheme="minorHAnsi" w:hAnsiTheme="minorHAnsi" w:cs="Arial"/>
          <w:b/>
        </w:rPr>
      </w:pPr>
    </w:p>
    <w:p w14:paraId="2B130931" w14:textId="77777777" w:rsidR="001B1570" w:rsidRPr="00F23A5F" w:rsidRDefault="001B1570" w:rsidP="00447CDE">
      <w:pPr>
        <w:ind w:left="1080"/>
        <w:rPr>
          <w:rFonts w:asciiTheme="minorHAnsi" w:hAnsiTheme="minorHAnsi" w:cs="Arial"/>
          <w:b/>
        </w:rPr>
      </w:pPr>
    </w:p>
    <w:p w14:paraId="14546EB3" w14:textId="77777777" w:rsidR="001B1570" w:rsidRPr="00F23A5F" w:rsidRDefault="001B1570" w:rsidP="00447CDE">
      <w:pPr>
        <w:ind w:left="1080"/>
        <w:rPr>
          <w:rFonts w:asciiTheme="minorHAnsi" w:hAnsiTheme="minorHAnsi" w:cs="Arial"/>
          <w:b/>
        </w:rPr>
      </w:pPr>
    </w:p>
    <w:p w14:paraId="062790F6" w14:textId="77777777" w:rsidR="001B1570" w:rsidRPr="00F23A5F" w:rsidRDefault="001B1570" w:rsidP="00447CDE">
      <w:pPr>
        <w:ind w:left="1080"/>
        <w:rPr>
          <w:rFonts w:asciiTheme="minorHAnsi" w:hAnsiTheme="minorHAnsi" w:cs="Arial"/>
          <w:b/>
        </w:rPr>
      </w:pPr>
    </w:p>
    <w:p w14:paraId="36F0EF3B" w14:textId="77777777" w:rsidR="001B1570" w:rsidRPr="00F23A5F" w:rsidRDefault="001B1570" w:rsidP="00447CDE">
      <w:pPr>
        <w:ind w:left="1080"/>
        <w:rPr>
          <w:rFonts w:asciiTheme="minorHAnsi" w:hAnsiTheme="minorHAnsi" w:cs="Arial"/>
          <w:b/>
        </w:rPr>
      </w:pPr>
    </w:p>
    <w:p w14:paraId="5416774F" w14:textId="77777777" w:rsidR="001B1570" w:rsidRPr="00F23A5F" w:rsidRDefault="001B1570" w:rsidP="00447CDE">
      <w:pPr>
        <w:ind w:left="1080"/>
        <w:rPr>
          <w:rFonts w:asciiTheme="minorHAnsi" w:hAnsiTheme="minorHAnsi" w:cs="Arial"/>
          <w:b/>
        </w:rPr>
      </w:pPr>
    </w:p>
    <w:p w14:paraId="7CEBF979" w14:textId="77777777" w:rsidR="001B1570" w:rsidRPr="00F23A5F" w:rsidRDefault="001B1570" w:rsidP="001B1570">
      <w:pPr>
        <w:rPr>
          <w:rFonts w:asciiTheme="minorHAnsi" w:hAnsiTheme="minorHAnsi" w:cs="Arial"/>
          <w:b/>
        </w:rPr>
      </w:pPr>
    </w:p>
    <w:p w14:paraId="03CE86C1" w14:textId="77777777" w:rsidR="00865724" w:rsidRPr="00F23A5F" w:rsidRDefault="00865724" w:rsidP="001B1570">
      <w:pPr>
        <w:rPr>
          <w:rFonts w:asciiTheme="minorHAnsi" w:hAnsiTheme="minorHAnsi" w:cs="Arial"/>
          <w:b/>
        </w:rPr>
      </w:pPr>
    </w:p>
    <w:p w14:paraId="25144DE4" w14:textId="77777777" w:rsidR="001B1570" w:rsidRPr="009F7950" w:rsidRDefault="004476FE" w:rsidP="001B1570">
      <w:pPr>
        <w:pStyle w:val="ListParagraph"/>
        <w:numPr>
          <w:ilvl w:val="0"/>
          <w:numId w:val="2"/>
        </w:numPr>
        <w:rPr>
          <w:rFonts w:asciiTheme="minorHAnsi" w:hAnsiTheme="minorHAnsi" w:cs="Arial"/>
          <w:b/>
          <w:sz w:val="48"/>
          <w:szCs w:val="48"/>
        </w:rPr>
      </w:pPr>
      <w:r w:rsidRPr="009F7950">
        <w:rPr>
          <w:rFonts w:asciiTheme="minorHAnsi" w:hAnsiTheme="minorHAnsi" w:cs="Arial"/>
          <w:b/>
          <w:sz w:val="48"/>
          <w:szCs w:val="48"/>
          <w:u w:val="single"/>
        </w:rPr>
        <w:lastRenderedPageBreak/>
        <w:t>Executive Summary</w:t>
      </w:r>
    </w:p>
    <w:p w14:paraId="16FCEB03" w14:textId="77777777" w:rsidR="009F7950" w:rsidRDefault="009F7950" w:rsidP="009B3415">
      <w:pPr>
        <w:autoSpaceDE w:val="0"/>
        <w:autoSpaceDN w:val="0"/>
        <w:adjustRightInd w:val="0"/>
        <w:spacing w:after="0" w:line="240" w:lineRule="auto"/>
        <w:rPr>
          <w:rFonts w:asciiTheme="minorHAnsi" w:eastAsiaTheme="minorHAnsi" w:hAnsiTheme="minorHAnsi" w:cs="Gotham-Medium"/>
          <w:b/>
        </w:rPr>
      </w:pPr>
    </w:p>
    <w:p w14:paraId="7FD09AFE" w14:textId="77777777" w:rsidR="009B3415" w:rsidRPr="00F23A5F" w:rsidRDefault="009B3415" w:rsidP="009B3415">
      <w:pPr>
        <w:autoSpaceDE w:val="0"/>
        <w:autoSpaceDN w:val="0"/>
        <w:adjustRightInd w:val="0"/>
        <w:spacing w:after="0" w:line="240" w:lineRule="auto"/>
        <w:rPr>
          <w:rFonts w:asciiTheme="minorHAnsi" w:eastAsiaTheme="minorHAnsi" w:hAnsiTheme="minorHAnsi" w:cs="Gotham-Book"/>
        </w:rPr>
      </w:pPr>
      <w:r w:rsidRPr="00F23A5F">
        <w:rPr>
          <w:rFonts w:asciiTheme="minorHAnsi" w:eastAsiaTheme="minorHAnsi" w:hAnsiTheme="minorHAnsi" w:cs="Gotham-Medium"/>
          <w:b/>
        </w:rPr>
        <w:t>Our vision</w:t>
      </w:r>
      <w:r w:rsidRPr="00F23A5F">
        <w:rPr>
          <w:rFonts w:asciiTheme="minorHAnsi" w:eastAsiaTheme="minorHAnsi" w:hAnsiTheme="minorHAnsi" w:cs="Gotham-Book"/>
        </w:rPr>
        <w:t xml:space="preserve">: </w:t>
      </w:r>
    </w:p>
    <w:p w14:paraId="00D6F85D" w14:textId="77777777" w:rsidR="009B3415" w:rsidRPr="00F23A5F" w:rsidRDefault="009B3415" w:rsidP="009B3415">
      <w:pPr>
        <w:autoSpaceDE w:val="0"/>
        <w:autoSpaceDN w:val="0"/>
        <w:adjustRightInd w:val="0"/>
        <w:spacing w:after="0" w:line="240" w:lineRule="auto"/>
        <w:rPr>
          <w:rFonts w:asciiTheme="minorHAnsi" w:eastAsiaTheme="minorHAnsi" w:hAnsiTheme="minorHAnsi" w:cs="Gotham-Book"/>
        </w:rPr>
      </w:pPr>
    </w:p>
    <w:p w14:paraId="5202C573" w14:textId="77777777" w:rsidR="009B3415" w:rsidRPr="00F23A5F" w:rsidRDefault="009B3415" w:rsidP="009B3415">
      <w:pPr>
        <w:autoSpaceDE w:val="0"/>
        <w:autoSpaceDN w:val="0"/>
        <w:adjustRightInd w:val="0"/>
        <w:spacing w:after="0" w:line="240" w:lineRule="auto"/>
        <w:rPr>
          <w:rFonts w:asciiTheme="minorHAnsi" w:eastAsiaTheme="minorHAnsi" w:hAnsiTheme="minorHAnsi" w:cs="Gotham-Book"/>
        </w:rPr>
      </w:pPr>
      <w:r w:rsidRPr="00F23A5F">
        <w:rPr>
          <w:rFonts w:asciiTheme="minorHAnsi" w:eastAsiaTheme="minorHAnsi" w:hAnsiTheme="minorHAnsi" w:cs="Gotham-Book"/>
        </w:rPr>
        <w:t>‘The people of North Wales can live safe, equal and violence-free lives, in communities without abuse or exploitation’.</w:t>
      </w:r>
    </w:p>
    <w:p w14:paraId="4F5DB96D" w14:textId="77777777" w:rsidR="009B3415" w:rsidRPr="00F23A5F" w:rsidRDefault="009B3415" w:rsidP="009B3415">
      <w:pPr>
        <w:autoSpaceDE w:val="0"/>
        <w:autoSpaceDN w:val="0"/>
        <w:adjustRightInd w:val="0"/>
        <w:spacing w:after="0" w:line="240" w:lineRule="auto"/>
        <w:rPr>
          <w:rFonts w:asciiTheme="minorHAnsi" w:eastAsiaTheme="minorHAnsi" w:hAnsiTheme="minorHAnsi" w:cs="Gotham-Book"/>
        </w:rPr>
      </w:pPr>
    </w:p>
    <w:p w14:paraId="599F5813" w14:textId="77777777" w:rsidR="009B3415" w:rsidRPr="00F23A5F" w:rsidRDefault="009B3415" w:rsidP="009B3415">
      <w:pPr>
        <w:autoSpaceDE w:val="0"/>
        <w:autoSpaceDN w:val="0"/>
        <w:adjustRightInd w:val="0"/>
        <w:spacing w:after="0" w:line="240" w:lineRule="auto"/>
        <w:rPr>
          <w:rFonts w:asciiTheme="minorHAnsi" w:eastAsiaTheme="minorHAnsi" w:hAnsiTheme="minorHAnsi" w:cs="Gotham-Book"/>
        </w:rPr>
      </w:pPr>
      <w:r w:rsidRPr="00F23A5F">
        <w:rPr>
          <w:rFonts w:asciiTheme="minorHAnsi" w:eastAsiaTheme="minorHAnsi" w:hAnsiTheme="minorHAnsi" w:cs="Gotham-Book"/>
        </w:rPr>
        <w:t>North Wales is working together to tackle all aspects of Violence Against Women, Domestic Abuse, Sexual Violence, Modern Slavery, Human Trafficking, Organised Immigration Crime and Exploitation.</w:t>
      </w:r>
    </w:p>
    <w:p w14:paraId="5102A3B3" w14:textId="77777777" w:rsidR="009B3415" w:rsidRPr="00F23A5F" w:rsidRDefault="009B3415" w:rsidP="009B3415">
      <w:pPr>
        <w:autoSpaceDE w:val="0"/>
        <w:autoSpaceDN w:val="0"/>
        <w:adjustRightInd w:val="0"/>
        <w:spacing w:after="0" w:line="240" w:lineRule="auto"/>
        <w:rPr>
          <w:rFonts w:asciiTheme="minorHAnsi" w:eastAsiaTheme="minorHAnsi" w:hAnsiTheme="minorHAnsi" w:cs="Gotham-Book"/>
        </w:rPr>
      </w:pPr>
    </w:p>
    <w:p w14:paraId="6D4ED8D9" w14:textId="77777777" w:rsidR="009B3415" w:rsidRPr="00F23A5F" w:rsidRDefault="009B3415" w:rsidP="009B3415">
      <w:pPr>
        <w:autoSpaceDE w:val="0"/>
        <w:autoSpaceDN w:val="0"/>
        <w:adjustRightInd w:val="0"/>
        <w:spacing w:after="0" w:line="240" w:lineRule="auto"/>
        <w:rPr>
          <w:rFonts w:asciiTheme="minorHAnsi" w:eastAsiaTheme="minorHAnsi" w:hAnsiTheme="minorHAnsi" w:cs="Gotham-Book"/>
        </w:rPr>
      </w:pPr>
      <w:r w:rsidRPr="00F23A5F">
        <w:rPr>
          <w:rFonts w:asciiTheme="minorHAnsi" w:eastAsiaTheme="minorHAnsi" w:hAnsiTheme="minorHAnsi" w:cs="Gotham-Book"/>
        </w:rPr>
        <w:t>The North Wales Vulnerability and Exploitation Board represents all statutory and non-statutory partners across the region, committed to a collaborative, joined-up approach to addressing all areas of vulnerability and exploitation.</w:t>
      </w:r>
    </w:p>
    <w:p w14:paraId="04E20056" w14:textId="77777777" w:rsidR="009B3415" w:rsidRPr="00F23A5F" w:rsidRDefault="009B3415" w:rsidP="009B3415">
      <w:pPr>
        <w:autoSpaceDE w:val="0"/>
        <w:autoSpaceDN w:val="0"/>
        <w:adjustRightInd w:val="0"/>
        <w:spacing w:after="0" w:line="240" w:lineRule="auto"/>
        <w:rPr>
          <w:rFonts w:asciiTheme="minorHAnsi" w:eastAsiaTheme="minorHAnsi" w:hAnsiTheme="minorHAnsi" w:cs="Gotham-Book"/>
        </w:rPr>
      </w:pPr>
    </w:p>
    <w:p w14:paraId="6D338E53" w14:textId="31451B5E" w:rsidR="009B3415" w:rsidRPr="00F23A5F" w:rsidRDefault="009B3415" w:rsidP="009B3415">
      <w:pPr>
        <w:autoSpaceDE w:val="0"/>
        <w:autoSpaceDN w:val="0"/>
        <w:adjustRightInd w:val="0"/>
        <w:spacing w:after="0" w:line="240" w:lineRule="auto"/>
        <w:rPr>
          <w:rFonts w:asciiTheme="minorHAnsi" w:eastAsiaTheme="minorHAnsi" w:hAnsiTheme="minorHAnsi" w:cs="Gotham-Book"/>
        </w:rPr>
      </w:pPr>
      <w:r w:rsidRPr="00F23A5F">
        <w:rPr>
          <w:rFonts w:asciiTheme="minorHAnsi" w:eastAsiaTheme="minorHAnsi" w:hAnsiTheme="minorHAnsi" w:cs="Gotham-Book"/>
        </w:rPr>
        <w:t>The North Wales Vulnerability and Exploitation Strategy 2021-202</w:t>
      </w:r>
      <w:r w:rsidR="0028495E">
        <w:rPr>
          <w:rFonts w:asciiTheme="minorHAnsi" w:eastAsiaTheme="minorHAnsi" w:hAnsiTheme="minorHAnsi" w:cs="Gotham-Book"/>
        </w:rPr>
        <w:t>5</w:t>
      </w:r>
      <w:r w:rsidRPr="00F23A5F">
        <w:rPr>
          <w:rFonts w:asciiTheme="minorHAnsi" w:eastAsiaTheme="minorHAnsi" w:hAnsiTheme="minorHAnsi" w:cs="Gotham-Book"/>
        </w:rPr>
        <w:t xml:space="preserve"> involves a multi-agency approach to addressing vulnerability and exploitation in North Wales. Both Violence Against Women Domestic Abuse and Sexual Violence (VAWDASV) and Modern Slavery agendas are aligned to the four </w:t>
      </w:r>
      <w:r w:rsidRPr="00F23A5F">
        <w:rPr>
          <w:rFonts w:asciiTheme="minorHAnsi" w:eastAsiaTheme="minorHAnsi" w:hAnsiTheme="minorHAnsi" w:cs="Gotham-Medium"/>
        </w:rPr>
        <w:t>Strategic Aims</w:t>
      </w:r>
      <w:r w:rsidRPr="00F23A5F">
        <w:rPr>
          <w:rFonts w:asciiTheme="minorHAnsi" w:eastAsiaTheme="minorHAnsi" w:hAnsiTheme="minorHAnsi" w:cs="Gotham-Book"/>
        </w:rPr>
        <w:t>:</w:t>
      </w:r>
    </w:p>
    <w:p w14:paraId="6DE7F0FF" w14:textId="77777777" w:rsidR="009B3415" w:rsidRPr="00F23A5F" w:rsidRDefault="009B3415" w:rsidP="009B3415">
      <w:pPr>
        <w:jc w:val="center"/>
        <w:rPr>
          <w:rFonts w:asciiTheme="minorHAnsi" w:eastAsiaTheme="minorHAnsi" w:hAnsiTheme="minorHAnsi" w:cs="Gotham-Black"/>
        </w:rPr>
      </w:pPr>
    </w:p>
    <w:p w14:paraId="761567BC" w14:textId="77777777" w:rsidR="009B3415" w:rsidRPr="00707C9C" w:rsidRDefault="009B3415" w:rsidP="009B3415">
      <w:pPr>
        <w:jc w:val="center"/>
        <w:rPr>
          <w:rFonts w:asciiTheme="minorHAnsi" w:hAnsiTheme="minorHAnsi" w:cs="Arial"/>
          <w:b/>
          <w:sz w:val="28"/>
          <w:szCs w:val="28"/>
        </w:rPr>
      </w:pPr>
      <w:r w:rsidRPr="00707C9C">
        <w:rPr>
          <w:rFonts w:asciiTheme="minorHAnsi" w:eastAsiaTheme="minorHAnsi" w:hAnsiTheme="minorHAnsi" w:cs="Gotham-Black"/>
          <w:sz w:val="28"/>
          <w:szCs w:val="28"/>
        </w:rPr>
        <w:t>PREPARE   PREVENT   PROTECT   PURSUE</w:t>
      </w:r>
    </w:p>
    <w:p w14:paraId="2E39964D" w14:textId="77777777" w:rsidR="009B3415" w:rsidRPr="00F23A5F" w:rsidRDefault="009B3415" w:rsidP="009B3415">
      <w:pPr>
        <w:autoSpaceDE w:val="0"/>
        <w:autoSpaceDN w:val="0"/>
        <w:adjustRightInd w:val="0"/>
        <w:spacing w:after="0" w:line="240" w:lineRule="auto"/>
        <w:rPr>
          <w:rFonts w:asciiTheme="minorHAnsi" w:eastAsiaTheme="minorHAnsi" w:hAnsiTheme="minorHAnsi" w:cs="Gotham-Book"/>
        </w:rPr>
      </w:pPr>
    </w:p>
    <w:p w14:paraId="7247DD50" w14:textId="77777777" w:rsidR="009B3415" w:rsidRPr="00F23A5F" w:rsidRDefault="009B3415" w:rsidP="009B3415">
      <w:pPr>
        <w:autoSpaceDE w:val="0"/>
        <w:autoSpaceDN w:val="0"/>
        <w:adjustRightInd w:val="0"/>
        <w:spacing w:after="0" w:line="240" w:lineRule="auto"/>
        <w:rPr>
          <w:rFonts w:asciiTheme="minorHAnsi" w:eastAsiaTheme="minorHAnsi" w:hAnsiTheme="minorHAnsi" w:cs="Gotham-Book"/>
        </w:rPr>
      </w:pPr>
    </w:p>
    <w:p w14:paraId="4A0241FE" w14:textId="28352E9D" w:rsidR="009B3415" w:rsidRPr="00F23A5F" w:rsidRDefault="009B3415" w:rsidP="009B3415">
      <w:pPr>
        <w:autoSpaceDE w:val="0"/>
        <w:autoSpaceDN w:val="0"/>
        <w:adjustRightInd w:val="0"/>
        <w:spacing w:after="0" w:line="240" w:lineRule="auto"/>
        <w:rPr>
          <w:rFonts w:asciiTheme="minorHAnsi" w:eastAsiaTheme="minorHAnsi" w:hAnsiTheme="minorHAnsi" w:cs="Gotham-Book"/>
        </w:rPr>
      </w:pPr>
      <w:r w:rsidRPr="00F23A5F">
        <w:rPr>
          <w:rFonts w:asciiTheme="minorHAnsi" w:eastAsiaTheme="minorHAnsi" w:hAnsiTheme="minorHAnsi" w:cs="Gotham-Book"/>
        </w:rPr>
        <w:t xml:space="preserve">The Strategy enables and supports innovative practices and ideas, as well as supporting existing services, to provide a cohesive package of support for victims, </w:t>
      </w:r>
      <w:r w:rsidR="00F13361" w:rsidRPr="00F23A5F">
        <w:rPr>
          <w:rFonts w:asciiTheme="minorHAnsi" w:eastAsiaTheme="minorHAnsi" w:hAnsiTheme="minorHAnsi" w:cs="Gotham-Book"/>
        </w:rPr>
        <w:t>survivors,</w:t>
      </w:r>
      <w:r w:rsidRPr="00F23A5F">
        <w:rPr>
          <w:rFonts w:asciiTheme="minorHAnsi" w:eastAsiaTheme="minorHAnsi" w:hAnsiTheme="minorHAnsi" w:cs="Gotham-Book"/>
        </w:rPr>
        <w:t xml:space="preserve"> and their families. The Strategy also ensures perpetrators are held to account and supports communities to promote an ethos of safety, </w:t>
      </w:r>
      <w:r w:rsidR="00F13361" w:rsidRPr="00F23A5F">
        <w:rPr>
          <w:rFonts w:asciiTheme="minorHAnsi" w:eastAsiaTheme="minorHAnsi" w:hAnsiTheme="minorHAnsi" w:cs="Gotham-Book"/>
        </w:rPr>
        <w:t>equality,</w:t>
      </w:r>
      <w:r w:rsidRPr="00F23A5F">
        <w:rPr>
          <w:rFonts w:asciiTheme="minorHAnsi" w:eastAsiaTheme="minorHAnsi" w:hAnsiTheme="minorHAnsi" w:cs="Gotham-Book"/>
        </w:rPr>
        <w:t xml:space="preserve"> and well-being.</w:t>
      </w:r>
    </w:p>
    <w:p w14:paraId="53AA97E5" w14:textId="77777777" w:rsidR="009B3415" w:rsidRPr="00F23A5F" w:rsidRDefault="009B3415" w:rsidP="009B3415">
      <w:pPr>
        <w:autoSpaceDE w:val="0"/>
        <w:autoSpaceDN w:val="0"/>
        <w:adjustRightInd w:val="0"/>
        <w:spacing w:after="0" w:line="240" w:lineRule="auto"/>
        <w:rPr>
          <w:rFonts w:asciiTheme="minorHAnsi" w:eastAsiaTheme="minorHAnsi" w:hAnsiTheme="minorHAnsi" w:cs="Gotham-Black"/>
        </w:rPr>
      </w:pPr>
    </w:p>
    <w:p w14:paraId="5292183D" w14:textId="77777777" w:rsidR="009B3415" w:rsidRPr="00F23A5F" w:rsidRDefault="009B3415" w:rsidP="009B3415">
      <w:pPr>
        <w:autoSpaceDE w:val="0"/>
        <w:autoSpaceDN w:val="0"/>
        <w:adjustRightInd w:val="0"/>
        <w:spacing w:after="0" w:line="240" w:lineRule="auto"/>
        <w:rPr>
          <w:rFonts w:asciiTheme="minorHAnsi" w:eastAsiaTheme="minorHAnsi" w:hAnsiTheme="minorHAnsi" w:cs="Gotham-Black"/>
        </w:rPr>
      </w:pPr>
    </w:p>
    <w:p w14:paraId="49B8B327" w14:textId="77777777" w:rsidR="009B3415" w:rsidRPr="00F23A5F" w:rsidRDefault="009B3415" w:rsidP="009B3415">
      <w:pPr>
        <w:autoSpaceDE w:val="0"/>
        <w:autoSpaceDN w:val="0"/>
        <w:adjustRightInd w:val="0"/>
        <w:spacing w:after="0" w:line="240" w:lineRule="auto"/>
        <w:rPr>
          <w:rFonts w:asciiTheme="minorHAnsi" w:eastAsiaTheme="minorHAnsi" w:hAnsiTheme="minorHAnsi" w:cs="Gotham-Black"/>
        </w:rPr>
      </w:pPr>
    </w:p>
    <w:p w14:paraId="4DBDB496" w14:textId="77777777" w:rsidR="009B3415" w:rsidRPr="00F23A5F" w:rsidRDefault="009B3415" w:rsidP="009B3415">
      <w:pPr>
        <w:autoSpaceDE w:val="0"/>
        <w:autoSpaceDN w:val="0"/>
        <w:adjustRightInd w:val="0"/>
        <w:spacing w:after="0" w:line="240" w:lineRule="auto"/>
        <w:rPr>
          <w:rFonts w:asciiTheme="minorHAnsi" w:eastAsiaTheme="minorHAnsi" w:hAnsiTheme="minorHAnsi" w:cs="Gotham-Black"/>
        </w:rPr>
      </w:pPr>
    </w:p>
    <w:p w14:paraId="01C5BB08" w14:textId="77777777" w:rsidR="009B3415" w:rsidRPr="00F23A5F" w:rsidRDefault="009B3415" w:rsidP="009B3415">
      <w:pPr>
        <w:autoSpaceDE w:val="0"/>
        <w:autoSpaceDN w:val="0"/>
        <w:adjustRightInd w:val="0"/>
        <w:spacing w:after="0" w:line="240" w:lineRule="auto"/>
        <w:rPr>
          <w:rFonts w:asciiTheme="minorHAnsi" w:eastAsiaTheme="minorHAnsi" w:hAnsiTheme="minorHAnsi" w:cs="Gotham-Black"/>
        </w:rPr>
      </w:pPr>
    </w:p>
    <w:p w14:paraId="19A4E1E6" w14:textId="77777777" w:rsidR="009B3415" w:rsidRPr="00F23A5F" w:rsidRDefault="009B3415" w:rsidP="009B3415">
      <w:pPr>
        <w:autoSpaceDE w:val="0"/>
        <w:autoSpaceDN w:val="0"/>
        <w:adjustRightInd w:val="0"/>
        <w:spacing w:after="0" w:line="240" w:lineRule="auto"/>
        <w:rPr>
          <w:rFonts w:asciiTheme="minorHAnsi" w:eastAsiaTheme="minorHAnsi" w:hAnsiTheme="minorHAnsi" w:cs="Gotham-Black"/>
        </w:rPr>
      </w:pPr>
    </w:p>
    <w:p w14:paraId="657AECAD" w14:textId="77777777" w:rsidR="00447CDE" w:rsidRDefault="00447CDE" w:rsidP="00F23A5F">
      <w:pPr>
        <w:rPr>
          <w:rFonts w:asciiTheme="minorHAnsi" w:hAnsiTheme="minorHAnsi" w:cs="Arial"/>
          <w:b/>
        </w:rPr>
      </w:pPr>
    </w:p>
    <w:p w14:paraId="37D69B90" w14:textId="77777777" w:rsidR="009F7950" w:rsidRPr="00C06E49" w:rsidRDefault="009F7950" w:rsidP="00447CDE">
      <w:pPr>
        <w:ind w:left="1080"/>
        <w:rPr>
          <w:rFonts w:asciiTheme="minorHAnsi" w:hAnsiTheme="minorHAnsi" w:cs="Arial"/>
          <w:b/>
        </w:rPr>
      </w:pPr>
    </w:p>
    <w:p w14:paraId="3F1AC0AC" w14:textId="77777777" w:rsidR="00447CDE" w:rsidRDefault="00447CDE" w:rsidP="005564C2">
      <w:pPr>
        <w:pStyle w:val="ListParagraph"/>
        <w:numPr>
          <w:ilvl w:val="0"/>
          <w:numId w:val="2"/>
        </w:numPr>
        <w:rPr>
          <w:rFonts w:asciiTheme="minorHAnsi" w:hAnsiTheme="minorHAnsi" w:cs="Arial"/>
          <w:b/>
          <w:sz w:val="48"/>
          <w:szCs w:val="48"/>
        </w:rPr>
      </w:pPr>
      <w:r w:rsidRPr="009F7950">
        <w:rPr>
          <w:rFonts w:asciiTheme="minorHAnsi" w:hAnsiTheme="minorHAnsi" w:cs="Arial"/>
          <w:b/>
          <w:sz w:val="48"/>
          <w:szCs w:val="48"/>
        </w:rPr>
        <w:lastRenderedPageBreak/>
        <w:t xml:space="preserve">Introduction </w:t>
      </w:r>
    </w:p>
    <w:p w14:paraId="005E6CC4" w14:textId="77777777" w:rsidR="009F7950" w:rsidRPr="009F7950" w:rsidRDefault="009F7950" w:rsidP="009F7950">
      <w:pPr>
        <w:pStyle w:val="ListParagraph"/>
        <w:ind w:left="1440"/>
        <w:rPr>
          <w:rFonts w:asciiTheme="minorHAnsi" w:hAnsiTheme="minorHAnsi" w:cs="Arial"/>
          <w:b/>
          <w:sz w:val="48"/>
          <w:szCs w:val="48"/>
        </w:rPr>
      </w:pPr>
    </w:p>
    <w:p w14:paraId="417F4C5B" w14:textId="63320426" w:rsidR="00C06E49" w:rsidRPr="00F13361" w:rsidRDefault="00C06E49" w:rsidP="00C06E49">
      <w:pPr>
        <w:rPr>
          <w:rFonts w:asciiTheme="minorHAnsi" w:hAnsiTheme="minorHAnsi" w:cs="Arial"/>
        </w:rPr>
      </w:pPr>
      <w:r w:rsidRPr="00F13361">
        <w:rPr>
          <w:rFonts w:asciiTheme="minorHAnsi" w:hAnsiTheme="minorHAnsi" w:cs="Arial"/>
        </w:rPr>
        <w:t xml:space="preserve">The North Wales </w:t>
      </w:r>
      <w:r w:rsidR="0028495E" w:rsidRPr="00F13361">
        <w:rPr>
          <w:rFonts w:asciiTheme="minorHAnsi" w:hAnsiTheme="minorHAnsi" w:cs="Arial"/>
        </w:rPr>
        <w:t xml:space="preserve">Vulnerability and Exploitation Board was developed in 2020, bringing together the VAWDASV Strategic Board and the Modern Slavery Board, with the aim of having a more cohesive approach to all areas of exploitation. </w:t>
      </w:r>
    </w:p>
    <w:p w14:paraId="4BA11EE5" w14:textId="2C57A5E7" w:rsidR="00203C03" w:rsidRPr="00F13361" w:rsidRDefault="0085569B" w:rsidP="00C06E49">
      <w:pPr>
        <w:rPr>
          <w:rFonts w:asciiTheme="minorHAnsi" w:hAnsiTheme="minorHAnsi" w:cs="Arial"/>
        </w:rPr>
      </w:pPr>
      <w:r w:rsidRPr="00F13361">
        <w:rPr>
          <w:rFonts w:asciiTheme="minorHAnsi" w:hAnsiTheme="minorHAnsi" w:cs="Arial"/>
        </w:rPr>
        <w:t xml:space="preserve">A new Strategy </w:t>
      </w:r>
      <w:r w:rsidR="00203C03" w:rsidRPr="00F13361">
        <w:rPr>
          <w:rFonts w:asciiTheme="minorHAnsi" w:hAnsiTheme="minorHAnsi" w:cs="Arial"/>
        </w:rPr>
        <w:t>was</w:t>
      </w:r>
      <w:r w:rsidRPr="00F13361">
        <w:rPr>
          <w:rFonts w:asciiTheme="minorHAnsi" w:hAnsiTheme="minorHAnsi" w:cs="Arial"/>
        </w:rPr>
        <w:t xml:space="preserve"> developed </w:t>
      </w:r>
      <w:r w:rsidR="00203C03" w:rsidRPr="00F13361">
        <w:rPr>
          <w:rFonts w:asciiTheme="minorHAnsi" w:hAnsiTheme="minorHAnsi" w:cs="Arial"/>
        </w:rPr>
        <w:t xml:space="preserve">in 2020/21, which gives clear strategic aims for the region and under that is a Delivery Plan, showing </w:t>
      </w:r>
      <w:r w:rsidR="00427543" w:rsidRPr="00F13361">
        <w:rPr>
          <w:rFonts w:asciiTheme="minorHAnsi" w:hAnsiTheme="minorHAnsi" w:cs="Arial"/>
        </w:rPr>
        <w:t xml:space="preserve">the </w:t>
      </w:r>
      <w:r w:rsidR="00203C03" w:rsidRPr="00F13361">
        <w:rPr>
          <w:rFonts w:asciiTheme="minorHAnsi" w:hAnsiTheme="minorHAnsi" w:cs="Arial"/>
        </w:rPr>
        <w:t xml:space="preserve">short, </w:t>
      </w:r>
      <w:r w:rsidR="00F13361" w:rsidRPr="00F13361">
        <w:rPr>
          <w:rFonts w:asciiTheme="minorHAnsi" w:hAnsiTheme="minorHAnsi" w:cs="Arial"/>
        </w:rPr>
        <w:t>medium,</w:t>
      </w:r>
      <w:r w:rsidR="00203C03" w:rsidRPr="00F13361">
        <w:rPr>
          <w:rFonts w:asciiTheme="minorHAnsi" w:hAnsiTheme="minorHAnsi" w:cs="Arial"/>
        </w:rPr>
        <w:t xml:space="preserve"> and long-term objectives</w:t>
      </w:r>
      <w:r w:rsidR="00427543" w:rsidRPr="00F13361">
        <w:rPr>
          <w:rFonts w:asciiTheme="minorHAnsi" w:hAnsiTheme="minorHAnsi" w:cs="Arial"/>
        </w:rPr>
        <w:t xml:space="preserve"> of the Vulnerability and Exploitation Board</w:t>
      </w:r>
      <w:r w:rsidR="00203C03" w:rsidRPr="00F13361">
        <w:rPr>
          <w:rFonts w:asciiTheme="minorHAnsi" w:hAnsiTheme="minorHAnsi" w:cs="Arial"/>
        </w:rPr>
        <w:t xml:space="preserve">. This is </w:t>
      </w:r>
      <w:r w:rsidR="00427543" w:rsidRPr="00F13361">
        <w:rPr>
          <w:rFonts w:asciiTheme="minorHAnsi" w:hAnsiTheme="minorHAnsi" w:cs="Arial"/>
        </w:rPr>
        <w:t xml:space="preserve">continuously updated, to ensure </w:t>
      </w:r>
      <w:r w:rsidR="007D4C89" w:rsidRPr="00F13361">
        <w:rPr>
          <w:rFonts w:asciiTheme="minorHAnsi" w:hAnsiTheme="minorHAnsi" w:cs="Arial"/>
        </w:rPr>
        <w:t>progress and to monitor outcomes.</w:t>
      </w:r>
    </w:p>
    <w:p w14:paraId="7F2B0543" w14:textId="77777777" w:rsidR="0085569B" w:rsidRPr="00F13361" w:rsidRDefault="00C06E49" w:rsidP="00C06E49">
      <w:pPr>
        <w:jc w:val="both"/>
        <w:rPr>
          <w:rFonts w:asciiTheme="minorHAnsi" w:hAnsiTheme="minorHAnsi" w:cs="Arial"/>
        </w:rPr>
      </w:pPr>
      <w:r w:rsidRPr="00F13361">
        <w:rPr>
          <w:rFonts w:asciiTheme="minorHAnsi" w:hAnsiTheme="minorHAnsi" w:cs="Arial"/>
        </w:rPr>
        <w:t xml:space="preserve">The </w:t>
      </w:r>
      <w:r w:rsidR="0085569B" w:rsidRPr="00F13361">
        <w:rPr>
          <w:rFonts w:asciiTheme="minorHAnsi" w:hAnsiTheme="minorHAnsi" w:cs="Arial"/>
        </w:rPr>
        <w:t xml:space="preserve">Vulnerability and Exploitation </w:t>
      </w:r>
      <w:r w:rsidRPr="00F13361">
        <w:rPr>
          <w:rFonts w:asciiTheme="minorHAnsi" w:hAnsiTheme="minorHAnsi" w:cs="Arial"/>
        </w:rPr>
        <w:t xml:space="preserve">strategy clearly shows that North Wales is committed to </w:t>
      </w:r>
      <w:r w:rsidR="0085569B" w:rsidRPr="00F13361">
        <w:rPr>
          <w:rFonts w:asciiTheme="minorHAnsi" w:hAnsiTheme="minorHAnsi" w:cs="Arial"/>
        </w:rPr>
        <w:t xml:space="preserve">tackling exploitation of the most vulnerable in our society and is a priority for all partners within the statutory and non-statutory sectors. </w:t>
      </w:r>
    </w:p>
    <w:p w14:paraId="3075E5E2" w14:textId="2E3591E2" w:rsidR="0085569B" w:rsidRPr="00F13361" w:rsidRDefault="0085569B" w:rsidP="0085569B">
      <w:pPr>
        <w:autoSpaceDE w:val="0"/>
        <w:autoSpaceDN w:val="0"/>
        <w:adjustRightInd w:val="0"/>
        <w:spacing w:after="0" w:line="240" w:lineRule="auto"/>
        <w:rPr>
          <w:rFonts w:asciiTheme="minorHAnsi" w:eastAsiaTheme="minorHAnsi" w:hAnsiTheme="minorHAnsi" w:cs="Gotham-Book"/>
        </w:rPr>
      </w:pPr>
      <w:r w:rsidRPr="00F13361">
        <w:rPr>
          <w:rFonts w:asciiTheme="minorHAnsi" w:eastAsiaTheme="minorHAnsi" w:hAnsiTheme="minorHAnsi" w:cs="Gotham-Book"/>
        </w:rPr>
        <w:t xml:space="preserve">The North Wales Vulnerability and Exploitation Partnership Board is a strategic network of agencies aligned across all six Local Authority Areas of North Wales (Anglesey, Gwynedd, Conwy, Denbighshire, </w:t>
      </w:r>
      <w:r w:rsidR="00F13361" w:rsidRPr="00F13361">
        <w:rPr>
          <w:rFonts w:asciiTheme="minorHAnsi" w:eastAsiaTheme="minorHAnsi" w:hAnsiTheme="minorHAnsi" w:cs="Gotham-Book"/>
        </w:rPr>
        <w:t>Flintshire,</w:t>
      </w:r>
      <w:r w:rsidR="00203C03" w:rsidRPr="00F13361">
        <w:rPr>
          <w:rFonts w:asciiTheme="minorHAnsi" w:eastAsiaTheme="minorHAnsi" w:hAnsiTheme="minorHAnsi" w:cs="Gotham-Book"/>
        </w:rPr>
        <w:t xml:space="preserve"> and Wrexham), compr</w:t>
      </w:r>
      <w:r w:rsidRPr="00F13361">
        <w:rPr>
          <w:rFonts w:asciiTheme="minorHAnsi" w:eastAsiaTheme="minorHAnsi" w:hAnsiTheme="minorHAnsi" w:cs="Gotham-Book"/>
        </w:rPr>
        <w:t>ising statutory, non-statutory and third sector organisations.</w:t>
      </w:r>
    </w:p>
    <w:p w14:paraId="3600E366" w14:textId="77777777" w:rsidR="0085569B" w:rsidRPr="00F13361" w:rsidRDefault="0085569B" w:rsidP="0085569B">
      <w:pPr>
        <w:autoSpaceDE w:val="0"/>
        <w:autoSpaceDN w:val="0"/>
        <w:adjustRightInd w:val="0"/>
        <w:spacing w:after="0" w:line="240" w:lineRule="auto"/>
        <w:rPr>
          <w:rFonts w:asciiTheme="minorHAnsi" w:eastAsiaTheme="minorHAnsi" w:hAnsiTheme="minorHAnsi" w:cs="Gotham-Book"/>
        </w:rPr>
      </w:pPr>
    </w:p>
    <w:p w14:paraId="5B2080CB" w14:textId="1415F0AF" w:rsidR="0085569B" w:rsidRPr="00F13361" w:rsidRDefault="0085569B" w:rsidP="0085569B">
      <w:pPr>
        <w:autoSpaceDE w:val="0"/>
        <w:autoSpaceDN w:val="0"/>
        <w:adjustRightInd w:val="0"/>
        <w:spacing w:after="0" w:line="240" w:lineRule="auto"/>
        <w:rPr>
          <w:rFonts w:asciiTheme="minorHAnsi" w:eastAsiaTheme="minorHAnsi" w:hAnsiTheme="minorHAnsi" w:cs="Gotham-Book"/>
        </w:rPr>
      </w:pPr>
      <w:r w:rsidRPr="00F13361">
        <w:rPr>
          <w:rFonts w:asciiTheme="minorHAnsi" w:eastAsiaTheme="minorHAnsi" w:hAnsiTheme="minorHAnsi" w:cs="Gotham-Book"/>
        </w:rPr>
        <w:t xml:space="preserve">The purpose of the strategic partnership is to generate a coordinated, </w:t>
      </w:r>
      <w:r w:rsidR="00F13361" w:rsidRPr="00F13361">
        <w:rPr>
          <w:rFonts w:asciiTheme="minorHAnsi" w:eastAsiaTheme="minorHAnsi" w:hAnsiTheme="minorHAnsi" w:cs="Gotham-Book"/>
        </w:rPr>
        <w:t>efficient,</w:t>
      </w:r>
      <w:r w:rsidRPr="00F13361">
        <w:rPr>
          <w:rFonts w:asciiTheme="minorHAnsi" w:eastAsiaTheme="minorHAnsi" w:hAnsiTheme="minorHAnsi" w:cs="Gotham-Book"/>
        </w:rPr>
        <w:t xml:space="preserve"> and productive response to tackle Violence Against Women, Domestic Abuse and Sexual Violence (VAWDASV) and Modern Slavery, Human Trafficking, Organised Immigration Crime and Exploitation. We</w:t>
      </w:r>
      <w:r w:rsidR="007D4C89" w:rsidRPr="00F13361">
        <w:rPr>
          <w:rFonts w:asciiTheme="minorHAnsi" w:eastAsiaTheme="minorHAnsi" w:hAnsiTheme="minorHAnsi" w:cs="Gotham-Book"/>
        </w:rPr>
        <w:t xml:space="preserve"> aim to</w:t>
      </w:r>
      <w:r w:rsidRPr="00F13361">
        <w:rPr>
          <w:rFonts w:asciiTheme="minorHAnsi" w:eastAsiaTheme="minorHAnsi" w:hAnsiTheme="minorHAnsi" w:cs="Gotham-Book"/>
        </w:rPr>
        <w:t xml:space="preserve"> achieve this by:</w:t>
      </w:r>
    </w:p>
    <w:p w14:paraId="08F9C331" w14:textId="77777777" w:rsidR="0085569B" w:rsidRPr="00F13361" w:rsidRDefault="0085569B" w:rsidP="0085569B">
      <w:pPr>
        <w:autoSpaceDE w:val="0"/>
        <w:autoSpaceDN w:val="0"/>
        <w:adjustRightInd w:val="0"/>
        <w:spacing w:after="0" w:line="240" w:lineRule="auto"/>
        <w:rPr>
          <w:rFonts w:asciiTheme="minorHAnsi" w:eastAsiaTheme="minorHAnsi" w:hAnsiTheme="minorHAnsi" w:cs="Gotham-Book"/>
        </w:rPr>
      </w:pPr>
    </w:p>
    <w:p w14:paraId="70C1E14D" w14:textId="77777777" w:rsidR="0085569B" w:rsidRPr="00F13361" w:rsidRDefault="0085569B" w:rsidP="0085569B">
      <w:pPr>
        <w:autoSpaceDE w:val="0"/>
        <w:autoSpaceDN w:val="0"/>
        <w:adjustRightInd w:val="0"/>
        <w:spacing w:after="0" w:line="240" w:lineRule="auto"/>
        <w:rPr>
          <w:rFonts w:asciiTheme="minorHAnsi" w:eastAsiaTheme="minorHAnsi" w:hAnsiTheme="minorHAnsi" w:cs="Gotham-Book"/>
        </w:rPr>
      </w:pPr>
      <w:r w:rsidRPr="00F13361">
        <w:rPr>
          <w:rFonts w:asciiTheme="minorHAnsi" w:eastAsiaTheme="minorHAnsi" w:hAnsiTheme="minorHAnsi" w:cs="Gotham-Book"/>
        </w:rPr>
        <w:t>• Working collaboratively to ensure that individuals within our communities who may be vulnerable and/or subject to exploitation are identified and heard in order to achieve the best outcome for them.</w:t>
      </w:r>
    </w:p>
    <w:p w14:paraId="58ED3125" w14:textId="77777777" w:rsidR="0085569B" w:rsidRPr="00F13361" w:rsidRDefault="0085569B" w:rsidP="0085569B">
      <w:pPr>
        <w:autoSpaceDE w:val="0"/>
        <w:autoSpaceDN w:val="0"/>
        <w:adjustRightInd w:val="0"/>
        <w:spacing w:after="0" w:line="240" w:lineRule="auto"/>
        <w:rPr>
          <w:rFonts w:asciiTheme="minorHAnsi" w:eastAsiaTheme="minorHAnsi" w:hAnsiTheme="minorHAnsi" w:cs="Gotham-Book"/>
        </w:rPr>
      </w:pPr>
      <w:r w:rsidRPr="00F13361">
        <w:rPr>
          <w:rFonts w:asciiTheme="minorHAnsi" w:eastAsiaTheme="minorHAnsi" w:hAnsiTheme="minorHAnsi" w:cs="Gotham-Book"/>
        </w:rPr>
        <w:t>• Building trust and confidence through working alongside and within our communities.</w:t>
      </w:r>
    </w:p>
    <w:p w14:paraId="1E83411E" w14:textId="77777777" w:rsidR="0085569B" w:rsidRPr="00F13361" w:rsidRDefault="0085569B" w:rsidP="0085569B">
      <w:pPr>
        <w:autoSpaceDE w:val="0"/>
        <w:autoSpaceDN w:val="0"/>
        <w:adjustRightInd w:val="0"/>
        <w:spacing w:after="0" w:line="240" w:lineRule="auto"/>
        <w:rPr>
          <w:rFonts w:asciiTheme="minorHAnsi" w:eastAsiaTheme="minorHAnsi" w:hAnsiTheme="minorHAnsi" w:cs="Gotham-Book"/>
        </w:rPr>
      </w:pPr>
    </w:p>
    <w:p w14:paraId="2C65EC39" w14:textId="77777777" w:rsidR="0085569B" w:rsidRPr="00F13361" w:rsidRDefault="0085569B" w:rsidP="00C06E49">
      <w:pPr>
        <w:jc w:val="both"/>
        <w:rPr>
          <w:rFonts w:asciiTheme="minorHAnsi" w:hAnsiTheme="minorHAnsi" w:cs="Arial"/>
        </w:rPr>
      </w:pPr>
      <w:r w:rsidRPr="00F13361">
        <w:rPr>
          <w:rFonts w:asciiTheme="minorHAnsi" w:hAnsiTheme="minorHAnsi" w:cs="Arial"/>
        </w:rPr>
        <w:t>The Vulnerability and Exploitation Board is designed to capture and guide the partnership work, as well as overseeing the delivery of the strategy objectives, by all partnership agencies, under the Regional Strategy as well as relevant national legislation.</w:t>
      </w:r>
    </w:p>
    <w:p w14:paraId="50DF7B6E" w14:textId="56F2DCF4" w:rsidR="007D4C89" w:rsidRPr="00F13361" w:rsidRDefault="0085569B" w:rsidP="007D4C89">
      <w:pPr>
        <w:jc w:val="both"/>
        <w:rPr>
          <w:rFonts w:asciiTheme="minorHAnsi" w:hAnsiTheme="minorHAnsi" w:cs="Arial"/>
        </w:rPr>
      </w:pPr>
      <w:r w:rsidRPr="00F13361">
        <w:rPr>
          <w:rFonts w:asciiTheme="minorHAnsi" w:hAnsiTheme="minorHAnsi" w:cs="Arial"/>
        </w:rPr>
        <w:t>The current Strategy</w:t>
      </w:r>
      <w:r w:rsidR="007D4C89" w:rsidRPr="00F13361">
        <w:rPr>
          <w:rFonts w:asciiTheme="minorHAnsi" w:hAnsiTheme="minorHAnsi" w:cs="Arial"/>
        </w:rPr>
        <w:t xml:space="preserve"> is due to be updated during 2024/25 and this will begin with a period for reflection on what has been achieved over the last four years, as well as what still needs to be developed. We will be looking at VAWDASV in its widest sense, focussing on all aspects of domestic abuse and sexual violence, as well as considering the impact of explicit and internalised misogyny, the influence of social media on young people and innovative ways to tackle the perpetration of abuse. </w:t>
      </w:r>
    </w:p>
    <w:p w14:paraId="63F4E100" w14:textId="77777777" w:rsidR="007D4C89" w:rsidRDefault="007D4C89" w:rsidP="007D4C89">
      <w:pPr>
        <w:jc w:val="both"/>
        <w:rPr>
          <w:rFonts w:asciiTheme="minorHAnsi" w:hAnsiTheme="minorHAnsi" w:cs="Arial"/>
        </w:rPr>
      </w:pPr>
    </w:p>
    <w:p w14:paraId="4C637F27" w14:textId="5ED415E2" w:rsidR="00980EBF" w:rsidRPr="007D4C89" w:rsidRDefault="00980EBF" w:rsidP="007D4C89">
      <w:pPr>
        <w:pStyle w:val="ListParagraph"/>
        <w:numPr>
          <w:ilvl w:val="0"/>
          <w:numId w:val="2"/>
        </w:numPr>
        <w:jc w:val="both"/>
        <w:rPr>
          <w:b/>
          <w:bCs/>
          <w:sz w:val="48"/>
          <w:szCs w:val="48"/>
        </w:rPr>
      </w:pPr>
      <w:r w:rsidRPr="007D4C89">
        <w:rPr>
          <w:b/>
          <w:bCs/>
          <w:sz w:val="48"/>
          <w:szCs w:val="48"/>
        </w:rPr>
        <w:lastRenderedPageBreak/>
        <w:t>Governance</w:t>
      </w:r>
    </w:p>
    <w:p w14:paraId="2011E68B" w14:textId="77777777" w:rsidR="00980EBF" w:rsidRDefault="00980EBF" w:rsidP="00980EBF"/>
    <w:p w14:paraId="69C62122" w14:textId="29271977" w:rsidR="00980EBF" w:rsidRDefault="00980EBF" w:rsidP="00980EBF">
      <w:r>
        <w:t xml:space="preserve">The North Wales Vulnerability and Exploitation Partnership Board </w:t>
      </w:r>
      <w:r w:rsidR="007D4C89">
        <w:t>is</w:t>
      </w:r>
      <w:r>
        <w:t xml:space="preserve"> accountable for the Vulnerability and Exploitation Board Strategy.  Chaired by the Chief Executive, North Wales Office of the Police and Crime Commissioner, the Strategic Partnership Board provides oversight, direction and support to local partners to ensure a collaborative approach.  The Board meets on a quarterly basis to monitor and evaluate progression towards the Strategic Aims and Objectives as outlined within the Delivery Plan and Actions. The Work Streams</w:t>
      </w:r>
      <w:r w:rsidR="007D4C89">
        <w:t xml:space="preserve">, </w:t>
      </w:r>
      <w:r>
        <w:t>in turn address the aims and objectives within the Delivery Plan and move the work forwards in each of the agenda areas</w:t>
      </w:r>
      <w:r w:rsidR="009F7950">
        <w:t>, reflecting the work directed by the national VAWDASV workstreams</w:t>
      </w:r>
      <w:r>
        <w:t xml:space="preserve">. This work </w:t>
      </w:r>
      <w:r w:rsidR="007D4C89">
        <w:t>is</w:t>
      </w:r>
      <w:r>
        <w:t xml:space="preserve"> then be reported back to the Strategic Board</w:t>
      </w:r>
      <w:r w:rsidR="009F7950">
        <w:t xml:space="preserve"> and Welsh Government</w:t>
      </w:r>
      <w:r>
        <w:t xml:space="preserve"> on a quarterly basis.</w:t>
      </w:r>
    </w:p>
    <w:p w14:paraId="61825077" w14:textId="07958E4B" w:rsidR="007D4C89" w:rsidRDefault="007D4C89" w:rsidP="00980EBF">
      <w:r>
        <w:t xml:space="preserve">The workstreams under the Board have been </w:t>
      </w:r>
      <w:r w:rsidR="00C60B38">
        <w:t>brought together</w:t>
      </w:r>
      <w:r>
        <w:t xml:space="preserve"> over the last 12 months and are at varying stages of </w:t>
      </w:r>
      <w:r w:rsidR="00C60B38">
        <w:t>development:</w:t>
      </w:r>
    </w:p>
    <w:p w14:paraId="5304BEA0" w14:textId="14584049" w:rsidR="00C60B38" w:rsidRDefault="00C60B38" w:rsidP="00C60B38">
      <w:pPr>
        <w:pStyle w:val="ListParagraph"/>
        <w:numPr>
          <w:ilvl w:val="0"/>
          <w:numId w:val="16"/>
        </w:numPr>
      </w:pPr>
      <w:r w:rsidRPr="00F13361">
        <w:rPr>
          <w:b/>
          <w:bCs/>
        </w:rPr>
        <w:t>MARAC and ADAPT Regional Steering Group</w:t>
      </w:r>
      <w:r>
        <w:t xml:space="preserve"> – this group meets on a quarterly basis to look at ensuring consistency within the region for the MARAC and ADAPT meetings, but also meets mid-quarter to dip sample cases that have been heard at MARAC, to ensure risk is being managed effectively and to ensure partners are engaging appropriately.</w:t>
      </w:r>
    </w:p>
    <w:p w14:paraId="6A874C3A" w14:textId="71F74566" w:rsidR="00C60B38" w:rsidRDefault="00C60B38" w:rsidP="00C60B38">
      <w:pPr>
        <w:pStyle w:val="ListParagraph"/>
        <w:numPr>
          <w:ilvl w:val="0"/>
          <w:numId w:val="16"/>
        </w:numPr>
      </w:pPr>
      <w:r w:rsidRPr="00F13361">
        <w:rPr>
          <w:b/>
          <w:bCs/>
        </w:rPr>
        <w:t>Remote Evidence Sites Group</w:t>
      </w:r>
      <w:r>
        <w:t xml:space="preserve"> – meets quarterly to ensure the remote evidence sites are being utilised appropriately and to highlight any issues to be resolved between partners.</w:t>
      </w:r>
    </w:p>
    <w:p w14:paraId="722377FF" w14:textId="58A61B83" w:rsidR="00C60B38" w:rsidRDefault="00C60B38" w:rsidP="00C60B38">
      <w:pPr>
        <w:pStyle w:val="ListParagraph"/>
        <w:numPr>
          <w:ilvl w:val="0"/>
          <w:numId w:val="16"/>
        </w:numPr>
      </w:pPr>
      <w:r w:rsidRPr="00F13361">
        <w:rPr>
          <w:b/>
          <w:bCs/>
        </w:rPr>
        <w:t>Sexual Violence Strategic Group</w:t>
      </w:r>
      <w:r>
        <w:t xml:space="preserve"> – meets quarterly to ensure that criminal justice partners are working with the specialist sector to address the needs of all victims and survivors of sexual violence.</w:t>
      </w:r>
    </w:p>
    <w:p w14:paraId="225157AF" w14:textId="76FCD6B3" w:rsidR="00C60B38" w:rsidRDefault="00C60B38" w:rsidP="00C60B38">
      <w:pPr>
        <w:pStyle w:val="ListParagraph"/>
        <w:numPr>
          <w:ilvl w:val="0"/>
          <w:numId w:val="16"/>
        </w:numPr>
      </w:pPr>
      <w:r w:rsidRPr="00F13361">
        <w:rPr>
          <w:b/>
          <w:bCs/>
        </w:rPr>
        <w:t>Commissioning (decision-making) Group</w:t>
      </w:r>
      <w:r>
        <w:t xml:space="preserve"> – meets when funding is available to look at service specifications and applications for funding. </w:t>
      </w:r>
    </w:p>
    <w:p w14:paraId="5EF28FCF" w14:textId="33844083" w:rsidR="00C60B38" w:rsidRDefault="00C60B38" w:rsidP="00C60B38">
      <w:pPr>
        <w:pStyle w:val="ListParagraph"/>
        <w:numPr>
          <w:ilvl w:val="0"/>
          <w:numId w:val="16"/>
        </w:numPr>
      </w:pPr>
      <w:r w:rsidRPr="00F13361">
        <w:rPr>
          <w:b/>
          <w:bCs/>
        </w:rPr>
        <w:t>Research, Gaps and Needs Group</w:t>
      </w:r>
      <w:r>
        <w:t xml:space="preserve"> – meets quarterly to look at data and research, gaps in provision, areas for development and any </w:t>
      </w:r>
      <w:r w:rsidR="00F13361">
        <w:t>trends</w:t>
      </w:r>
      <w:r>
        <w:t xml:space="preserve"> </w:t>
      </w:r>
      <w:r w:rsidR="00F13361">
        <w:t>locally</w:t>
      </w:r>
      <w:r>
        <w:t xml:space="preserve">, </w:t>
      </w:r>
      <w:r w:rsidR="00F13361">
        <w:t>regionally,</w:t>
      </w:r>
      <w:r>
        <w:t xml:space="preserve"> or nationally. They are responsible for the continuous updating of the </w:t>
      </w:r>
      <w:r w:rsidR="00F13361">
        <w:t xml:space="preserve">Regional VAWDASV </w:t>
      </w:r>
      <w:r>
        <w:t>Needs Assessment.</w:t>
      </w:r>
    </w:p>
    <w:p w14:paraId="088098AF" w14:textId="0297B084" w:rsidR="00C60B38" w:rsidRDefault="00C60B38" w:rsidP="00C60B38">
      <w:pPr>
        <w:pStyle w:val="ListParagraph"/>
        <w:numPr>
          <w:ilvl w:val="0"/>
          <w:numId w:val="16"/>
        </w:numPr>
      </w:pPr>
      <w:r w:rsidRPr="00F13361">
        <w:rPr>
          <w:b/>
          <w:bCs/>
        </w:rPr>
        <w:t>Perpetrator workstream</w:t>
      </w:r>
      <w:r>
        <w:t xml:space="preserve"> – this workstream is on hold while the Perpetrator Service Review is undertaken. This group will then be responsible for implementing the learning from the review.</w:t>
      </w:r>
    </w:p>
    <w:p w14:paraId="1E3AEC61" w14:textId="51C8827A" w:rsidR="00C60B38" w:rsidRDefault="00C60B38" w:rsidP="00C60B38">
      <w:pPr>
        <w:pStyle w:val="ListParagraph"/>
        <w:numPr>
          <w:ilvl w:val="0"/>
          <w:numId w:val="16"/>
        </w:numPr>
      </w:pPr>
      <w:r w:rsidRPr="00F13361">
        <w:rPr>
          <w:b/>
          <w:bCs/>
        </w:rPr>
        <w:t>Children and Young People</w:t>
      </w:r>
      <w:r>
        <w:t xml:space="preserve"> – this workstream is on hold until </w:t>
      </w:r>
      <w:r w:rsidR="00F13361">
        <w:t xml:space="preserve">the decision is made concerning the position of the work in relation to the Regional Partnership Board and Safeguarding Board structure. </w:t>
      </w:r>
    </w:p>
    <w:p w14:paraId="67BCBE9F" w14:textId="083A4EFA" w:rsidR="009F7950" w:rsidRPr="00F13361" w:rsidRDefault="00980EBF" w:rsidP="00F13361">
      <w:pPr>
        <w:spacing w:after="320"/>
      </w:pPr>
      <w:r>
        <w:t xml:space="preserve">The Vulnerability and Exploitation Partnership Board Chair </w:t>
      </w:r>
      <w:r w:rsidR="009F7950">
        <w:t>meets</w:t>
      </w:r>
      <w:r>
        <w:t xml:space="preserve"> with counterparts from the Safer</w:t>
      </w:r>
      <w:r w:rsidR="009F7950">
        <w:t xml:space="preserve"> North Wales Partnership Board, Safeguarding</w:t>
      </w:r>
      <w:r w:rsidR="009F7950">
        <w:tab/>
        <w:t>Boards (Adults/Children), Contest Board, Local Criminal Justice</w:t>
      </w:r>
      <w:r w:rsidR="009F7950">
        <w:tab/>
        <w:t xml:space="preserve">Board, Area Planning </w:t>
      </w:r>
      <w:r w:rsidR="00F13361">
        <w:t>Board and</w:t>
      </w:r>
      <w:r w:rsidR="009F7950">
        <w:t xml:space="preserve"> Regional Leadership Board to ensure </w:t>
      </w:r>
      <w:r w:rsidR="00F13361">
        <w:t>alignment of</w:t>
      </w:r>
      <w:r>
        <w:t xml:space="preserve"> work streams.</w:t>
      </w:r>
    </w:p>
    <w:p w14:paraId="4EE9DA30" w14:textId="0DDD9586" w:rsidR="00447CDE" w:rsidRPr="009F7950" w:rsidRDefault="005564C2" w:rsidP="005564C2">
      <w:pPr>
        <w:pStyle w:val="ListParagraph"/>
        <w:numPr>
          <w:ilvl w:val="0"/>
          <w:numId w:val="2"/>
        </w:numPr>
        <w:rPr>
          <w:rFonts w:asciiTheme="minorHAnsi" w:hAnsiTheme="minorHAnsi" w:cs="Arial"/>
          <w:b/>
          <w:sz w:val="48"/>
          <w:szCs w:val="48"/>
        </w:rPr>
      </w:pPr>
      <w:r w:rsidRPr="009F7950">
        <w:rPr>
          <w:rFonts w:asciiTheme="minorHAnsi" w:hAnsiTheme="minorHAnsi" w:cs="Arial"/>
          <w:b/>
          <w:sz w:val="48"/>
          <w:szCs w:val="48"/>
        </w:rPr>
        <w:lastRenderedPageBreak/>
        <w:t>Specific areas of progress</w:t>
      </w:r>
      <w:r w:rsidR="00C35BA3">
        <w:rPr>
          <w:rFonts w:asciiTheme="minorHAnsi" w:hAnsiTheme="minorHAnsi" w:cs="Arial"/>
          <w:b/>
          <w:sz w:val="48"/>
          <w:szCs w:val="48"/>
        </w:rPr>
        <w:t>/concern</w:t>
      </w:r>
      <w:r w:rsidR="00D45DDF" w:rsidRPr="009F7950">
        <w:rPr>
          <w:rFonts w:asciiTheme="minorHAnsi" w:hAnsiTheme="minorHAnsi" w:cs="Arial"/>
          <w:b/>
          <w:sz w:val="48"/>
          <w:szCs w:val="48"/>
        </w:rPr>
        <w:t xml:space="preserve"> during </w:t>
      </w:r>
      <w:r w:rsidR="009F7950">
        <w:rPr>
          <w:rFonts w:asciiTheme="minorHAnsi" w:hAnsiTheme="minorHAnsi" w:cs="Arial"/>
          <w:b/>
          <w:sz w:val="48"/>
          <w:szCs w:val="48"/>
        </w:rPr>
        <w:t>202</w:t>
      </w:r>
      <w:r w:rsidR="00C35BA3">
        <w:rPr>
          <w:rFonts w:asciiTheme="minorHAnsi" w:hAnsiTheme="minorHAnsi" w:cs="Arial"/>
          <w:b/>
          <w:sz w:val="48"/>
          <w:szCs w:val="48"/>
        </w:rPr>
        <w:t>3</w:t>
      </w:r>
      <w:r w:rsidR="009F7950">
        <w:rPr>
          <w:rFonts w:asciiTheme="minorHAnsi" w:hAnsiTheme="minorHAnsi" w:cs="Arial"/>
          <w:b/>
          <w:sz w:val="48"/>
          <w:szCs w:val="48"/>
        </w:rPr>
        <w:t>/2</w:t>
      </w:r>
      <w:r w:rsidR="00C35BA3">
        <w:rPr>
          <w:rFonts w:asciiTheme="minorHAnsi" w:hAnsiTheme="minorHAnsi" w:cs="Arial"/>
          <w:b/>
          <w:sz w:val="48"/>
          <w:szCs w:val="48"/>
        </w:rPr>
        <w:t>4</w:t>
      </w:r>
    </w:p>
    <w:p w14:paraId="002391AD" w14:textId="36146072" w:rsidR="00F13361" w:rsidRPr="005554F7" w:rsidRDefault="00F13361" w:rsidP="00D45DDF">
      <w:pPr>
        <w:rPr>
          <w:rFonts w:asciiTheme="minorHAnsi" w:hAnsiTheme="minorHAnsi" w:cs="Arial"/>
        </w:rPr>
      </w:pPr>
      <w:r w:rsidRPr="005554F7">
        <w:rPr>
          <w:rFonts w:asciiTheme="minorHAnsi" w:hAnsiTheme="minorHAnsi" w:cs="Arial"/>
        </w:rPr>
        <w:t xml:space="preserve">2023/24 has seen a significant increase in cases being referred to MARAC as well as those being referred directly to the specialist sector. This has put a large amount of pressure on all partners as we try to ensure a strategic approach to supporting all those affects by VAWDASV in North Wales. The amount of funding coming into North Wales from Welsh Government, Ministry of justice and the Home Office alone has been over £1m </w:t>
      </w:r>
      <w:r w:rsidR="00C35BA3" w:rsidRPr="005554F7">
        <w:rPr>
          <w:rFonts w:asciiTheme="minorHAnsi" w:hAnsiTheme="minorHAnsi" w:cs="Arial"/>
        </w:rPr>
        <w:t xml:space="preserve">during 2023/24 </w:t>
      </w:r>
      <w:r w:rsidRPr="005554F7">
        <w:rPr>
          <w:rFonts w:asciiTheme="minorHAnsi" w:hAnsiTheme="minorHAnsi" w:cs="Arial"/>
        </w:rPr>
        <w:t>and that is without counting the charitable trusts etc who help to support out specialist sector. Despite this, wa</w:t>
      </w:r>
      <w:r w:rsidR="00C35BA3" w:rsidRPr="005554F7">
        <w:rPr>
          <w:rFonts w:asciiTheme="minorHAnsi" w:hAnsiTheme="minorHAnsi" w:cs="Arial"/>
        </w:rPr>
        <w:t>i</w:t>
      </w:r>
      <w:r w:rsidRPr="005554F7">
        <w:rPr>
          <w:rFonts w:asciiTheme="minorHAnsi" w:hAnsiTheme="minorHAnsi" w:cs="Arial"/>
        </w:rPr>
        <w:t xml:space="preserve">ting lists have increased and </w:t>
      </w:r>
      <w:r w:rsidR="00C35BA3" w:rsidRPr="005554F7">
        <w:rPr>
          <w:rFonts w:asciiTheme="minorHAnsi" w:hAnsiTheme="minorHAnsi" w:cs="Arial"/>
        </w:rPr>
        <w:t>the complexity of cases has also changed, as victims and their families are suffering the effects of the economic and housing crisis, on top of their issues related more directly to VAWDASV.</w:t>
      </w:r>
    </w:p>
    <w:p w14:paraId="19D7436D" w14:textId="527CB96E" w:rsidR="008845C1" w:rsidRPr="005554F7" w:rsidRDefault="00C35BA3" w:rsidP="00D45DDF">
      <w:pPr>
        <w:rPr>
          <w:rFonts w:asciiTheme="minorHAnsi" w:hAnsiTheme="minorHAnsi" w:cs="Arial"/>
        </w:rPr>
      </w:pPr>
      <w:r w:rsidRPr="005554F7">
        <w:rPr>
          <w:rFonts w:asciiTheme="minorHAnsi" w:hAnsiTheme="minorHAnsi" w:cs="Arial"/>
        </w:rPr>
        <w:t>The Regional MARAC Steering group has been holding regular dip sampling sessions, looking at cases from referral, though to risk management. This h</w:t>
      </w:r>
      <w:r w:rsidR="008845C1" w:rsidRPr="005554F7">
        <w:rPr>
          <w:rFonts w:asciiTheme="minorHAnsi" w:hAnsiTheme="minorHAnsi" w:cs="Arial"/>
        </w:rPr>
        <w:t>a</w:t>
      </w:r>
      <w:r w:rsidRPr="005554F7">
        <w:rPr>
          <w:rFonts w:asciiTheme="minorHAnsi" w:hAnsiTheme="minorHAnsi" w:cs="Arial"/>
        </w:rPr>
        <w:t xml:space="preserve">s proved to be </w:t>
      </w:r>
      <w:r w:rsidR="008845C1" w:rsidRPr="005554F7">
        <w:rPr>
          <w:rFonts w:asciiTheme="minorHAnsi" w:hAnsiTheme="minorHAnsi" w:cs="Arial"/>
        </w:rPr>
        <w:t>highly beneficial and has resulted in highlighting a number of areas of improvement for all partners, as well as the need for additional safeguarding work in some cases. This will be an ongoing process, in order to continually improve processes.</w:t>
      </w:r>
    </w:p>
    <w:p w14:paraId="6D177E35" w14:textId="5A0DC4B3" w:rsidR="005554F7" w:rsidRPr="005554F7" w:rsidRDefault="005554F7" w:rsidP="00D45DDF">
      <w:pPr>
        <w:rPr>
          <w:rFonts w:asciiTheme="minorHAnsi" w:hAnsiTheme="minorHAnsi" w:cs="Arial"/>
        </w:rPr>
      </w:pPr>
      <w:r w:rsidRPr="005554F7">
        <w:rPr>
          <w:rFonts w:asciiTheme="minorHAnsi" w:hAnsiTheme="minorHAnsi" w:cs="Arial"/>
        </w:rPr>
        <w:t xml:space="preserve">The join up of the Serious Violence Duty and the VAWDASV agenda in North Wales has been a significant shift in thinking for the </w:t>
      </w:r>
      <w:r w:rsidR="004361DD" w:rsidRPr="005554F7">
        <w:rPr>
          <w:rFonts w:asciiTheme="minorHAnsi" w:hAnsiTheme="minorHAnsi" w:cs="Arial"/>
        </w:rPr>
        <w:t>region but</w:t>
      </w:r>
      <w:r w:rsidRPr="005554F7">
        <w:rPr>
          <w:rFonts w:asciiTheme="minorHAnsi" w:hAnsiTheme="minorHAnsi" w:cs="Arial"/>
        </w:rPr>
        <w:t xml:space="preserve"> has led to some really impactful work. The strategies have been joined up to ensure that all partners understand their obligations and are all working to same objectives.</w:t>
      </w:r>
      <w:r w:rsidR="004361DD">
        <w:rPr>
          <w:rFonts w:asciiTheme="minorHAnsi" w:hAnsiTheme="minorHAnsi" w:cs="Arial"/>
        </w:rPr>
        <w:t xml:space="preserve"> The Serious Violence Duty objectives relating to VAWDASV for North Wales are based around primary prevention and working with children and young people to look at their attitudes and values around relationships. This ties in with the current focus on our work with men and boys and the strategies align very cleanly.</w:t>
      </w:r>
    </w:p>
    <w:p w14:paraId="6B6D5BDC" w14:textId="2E588531" w:rsidR="008845C1" w:rsidRPr="005554F7" w:rsidRDefault="008845C1" w:rsidP="00D45DDF">
      <w:pPr>
        <w:rPr>
          <w:rFonts w:asciiTheme="minorHAnsi" w:hAnsiTheme="minorHAnsi" w:cs="Arial"/>
        </w:rPr>
      </w:pPr>
      <w:r w:rsidRPr="005554F7">
        <w:rPr>
          <w:rFonts w:asciiTheme="minorHAnsi" w:hAnsiTheme="minorHAnsi" w:cs="Arial"/>
        </w:rPr>
        <w:t xml:space="preserve">Working with men and boys has been a priority in 2023/24 and North Wales hosted ‘She is Not Your Rehab’ from New Zealand and Professor Michael Flood from the University of Canberra, Australia. ‘She is Not your Rehab’ provided training for a large group of professionals, as well as sessions with young people at Coleg Cambria, looking at how to address abuse with young men, and how to support them to unpack their own experiences of trauma, without blaming the women in their lives. The response from young men in the audience was extraordinary, with many taking to social media immediately after the event to share their own experiences and how they will rethink their behaviour in the future. Following this success up with Prof. Flood’s visit and lecture around how to talk to men and boys on a wider scale around misogyny, social media influence and the manosphere was incredibly powerful and has led to a much wider discussion as a region about how these approaches can be rolled out across schools and other youth-based arenas. </w:t>
      </w:r>
    </w:p>
    <w:p w14:paraId="42DC34AA" w14:textId="5D3FFDB6" w:rsidR="005554F7" w:rsidRPr="005554F7" w:rsidRDefault="005554F7" w:rsidP="005554F7">
      <w:pPr>
        <w:rPr>
          <w:rFonts w:asciiTheme="minorHAnsi" w:hAnsiTheme="minorHAnsi" w:cs="Arial"/>
        </w:rPr>
      </w:pPr>
      <w:r w:rsidRPr="005554F7">
        <w:rPr>
          <w:rFonts w:asciiTheme="minorHAnsi" w:hAnsiTheme="minorHAnsi" w:cs="Arial"/>
        </w:rPr>
        <w:t xml:space="preserve">Housing concerns have really come to the fore during 2023/24, with some Local Authorities hitting breaking point and declaring a complete lack of any appropriate housing for victims and their children. This has been coupled with a static budget for the Housing Support Grant (with cuts in some areas), so the more traditional refuge-style support has suffered. Despite this, we have seen an increase in funding into North Wales for disbursed units and during </w:t>
      </w:r>
      <w:r w:rsidRPr="005554F7">
        <w:rPr>
          <w:rFonts w:asciiTheme="minorHAnsi" w:hAnsiTheme="minorHAnsi" w:cs="Arial"/>
        </w:rPr>
        <w:lastRenderedPageBreak/>
        <w:t>this period, we saw new units being opened in Conwy, enabling families to have the support they needed, but also have the dignity of having their own front door. We also saw the development of the first short-term emergency units for those fleeing abuse, which enable them to bring children, pets etc. These units are to support victims fleeing at the weekend or the middle of night and have cooking facilities and space for the whole family, which avoids them having to go into hotels or B&amp;Bs, which are totally unsuitable and potentially unsafe. They are then able to transition to more suitable, longer-term accommodation when this comes available, thus avoiding them having to return home through lack of suitable properties.</w:t>
      </w:r>
    </w:p>
    <w:p w14:paraId="1D70A7DD" w14:textId="6011F157" w:rsidR="005554F7" w:rsidRPr="005554F7" w:rsidRDefault="005554F7" w:rsidP="005554F7">
      <w:pPr>
        <w:rPr>
          <w:rFonts w:asciiTheme="minorHAnsi" w:hAnsiTheme="minorHAnsi" w:cs="Arial"/>
        </w:rPr>
      </w:pPr>
      <w:r w:rsidRPr="005554F7">
        <w:rPr>
          <w:rFonts w:asciiTheme="minorHAnsi" w:hAnsiTheme="minorHAnsi" w:cs="Arial"/>
        </w:rPr>
        <w:t xml:space="preserve">We have seen a real pressure put on our specialist providers during 2023/24, due to recruitment and retention issues with staff, as well as the ongoing after effects of vicarious trauma linked to the pandemic. This has been further exacerbated by issues of differing pay scales and benefits depending on the organisation they work for, with a real disconnect between the statutory and specialist sectors. This has led to two service reviews being commissioned, one to look at the IDVA provision across the region and the other to look at work with Children and Young People affected by VAWDASV. These service reviews and the recommendations that stem from them will be utilised in future commissioning decisions and will support discussions around costs of provision for the future. Two further reviews will be commissioned during 2024/25, looking at Perpetrator work and Sexual Violence work respectively. </w:t>
      </w:r>
    </w:p>
    <w:p w14:paraId="0723D859" w14:textId="44D8AE27" w:rsidR="00C35BA3" w:rsidRPr="005554F7" w:rsidRDefault="005554F7" w:rsidP="00D45DDF">
      <w:pPr>
        <w:rPr>
          <w:rFonts w:asciiTheme="minorHAnsi" w:hAnsiTheme="minorHAnsi" w:cs="Arial"/>
        </w:rPr>
      </w:pPr>
      <w:r>
        <w:rPr>
          <w:rFonts w:asciiTheme="minorHAnsi" w:hAnsiTheme="minorHAnsi" w:cs="Arial"/>
        </w:rPr>
        <w:t xml:space="preserve">Sadly, the IRIS project in North Wales came to an end at the close of the financial year, due to lack of continuation funding, but this reflects a similar pattern across many parts of Wales. The Chair of the Vulnerability and Exploitation Board is working with colleagues on the National VAWDASV Partnership Board </w:t>
      </w:r>
      <w:r w:rsidR="004361DD">
        <w:rPr>
          <w:rFonts w:asciiTheme="minorHAnsi" w:hAnsiTheme="minorHAnsi" w:cs="Arial"/>
        </w:rPr>
        <w:t>to consider</w:t>
      </w:r>
      <w:r w:rsidR="00B37A03">
        <w:rPr>
          <w:rFonts w:asciiTheme="minorHAnsi" w:hAnsiTheme="minorHAnsi" w:cs="Arial"/>
        </w:rPr>
        <w:t xml:space="preserve"> the funding of this vital service on an all-Wales basis.</w:t>
      </w:r>
    </w:p>
    <w:p w14:paraId="08863452" w14:textId="77777777" w:rsidR="00C35BA3" w:rsidRPr="00F13361" w:rsidRDefault="00C35BA3" w:rsidP="00D45DDF">
      <w:pPr>
        <w:rPr>
          <w:rFonts w:asciiTheme="minorHAnsi" w:hAnsiTheme="minorHAnsi" w:cs="Arial"/>
          <w:color w:val="FF0000"/>
        </w:rPr>
      </w:pPr>
    </w:p>
    <w:p w14:paraId="4308E1BD" w14:textId="77777777" w:rsidR="00F13361" w:rsidRDefault="00F13361" w:rsidP="00D45DDF">
      <w:pPr>
        <w:rPr>
          <w:rFonts w:asciiTheme="minorHAnsi" w:hAnsiTheme="minorHAnsi" w:cs="Arial"/>
        </w:rPr>
      </w:pPr>
    </w:p>
    <w:p w14:paraId="57FAF228" w14:textId="77777777" w:rsidR="003C7BA0" w:rsidRPr="007E3EC3" w:rsidRDefault="003C7BA0" w:rsidP="007E3EC3">
      <w:pPr>
        <w:rPr>
          <w:rFonts w:asciiTheme="minorHAnsi" w:hAnsiTheme="minorHAnsi" w:cs="Arial"/>
          <w:b/>
        </w:rPr>
      </w:pPr>
    </w:p>
    <w:p w14:paraId="5128CFB5" w14:textId="77777777" w:rsidR="009836F8" w:rsidRPr="0025724E" w:rsidRDefault="009836F8" w:rsidP="00AF20FF">
      <w:pPr>
        <w:spacing w:after="0" w:line="240" w:lineRule="auto"/>
        <w:rPr>
          <w:rFonts w:ascii="Arial" w:hAnsi="Arial" w:cs="Arial"/>
        </w:rPr>
        <w:sectPr w:rsidR="009836F8" w:rsidRPr="0025724E" w:rsidSect="009F2FE8">
          <w:footerReference w:type="default" r:id="rId8"/>
          <w:pgSz w:w="16838" w:h="11906" w:orient="landscape"/>
          <w:pgMar w:top="1134" w:right="1440" w:bottom="1440" w:left="1440" w:header="709" w:footer="709" w:gutter="0"/>
          <w:cols w:space="708"/>
          <w:docGrid w:linePitch="360"/>
        </w:sectPr>
      </w:pPr>
    </w:p>
    <w:tbl>
      <w:tblPr>
        <w:tblStyle w:val="TableGrid"/>
        <w:tblpPr w:leftFromText="180" w:rightFromText="180" w:horzAnchor="margin" w:tblpXSpec="center" w:tblpY="630"/>
        <w:tblW w:w="14885" w:type="dxa"/>
        <w:tblLook w:val="04A0" w:firstRow="1" w:lastRow="0" w:firstColumn="1" w:lastColumn="0" w:noHBand="0" w:noVBand="1"/>
      </w:tblPr>
      <w:tblGrid>
        <w:gridCol w:w="2256"/>
        <w:gridCol w:w="2470"/>
        <w:gridCol w:w="2776"/>
        <w:gridCol w:w="1255"/>
        <w:gridCol w:w="2803"/>
        <w:gridCol w:w="3325"/>
      </w:tblGrid>
      <w:tr w:rsidR="00A77A48" w:rsidRPr="0015599A" w14:paraId="7C6C0746" w14:textId="77777777" w:rsidTr="00A77A48">
        <w:trPr>
          <w:tblHeader/>
        </w:trPr>
        <w:tc>
          <w:tcPr>
            <w:tcW w:w="14885" w:type="dxa"/>
            <w:gridSpan w:val="6"/>
            <w:shd w:val="clear" w:color="auto" w:fill="2F5496"/>
          </w:tcPr>
          <w:p w14:paraId="0041EE9F" w14:textId="77777777" w:rsidR="00A77A48" w:rsidRPr="00AE7510" w:rsidRDefault="00A77A48" w:rsidP="00A77A48">
            <w:pPr>
              <w:rPr>
                <w:rFonts w:asciiTheme="minorHAnsi" w:hAnsiTheme="minorHAnsi" w:cstheme="minorHAnsi"/>
                <w:b/>
                <w:bCs/>
                <w:color w:val="FFFFFF"/>
              </w:rPr>
            </w:pPr>
            <w:r w:rsidRPr="00AE7510">
              <w:rPr>
                <w:rFonts w:asciiTheme="minorHAnsi" w:hAnsiTheme="minorHAnsi" w:cstheme="minorHAnsi"/>
                <w:b/>
                <w:bCs/>
                <w:color w:val="FFFFFF"/>
              </w:rPr>
              <w:lastRenderedPageBreak/>
              <w:t>Vulnerability &amp; Exploitation Strategy: Violence Against Women, Domestic Abuse &amp; Sexual Violence (VAWDASV)</w:t>
            </w:r>
          </w:p>
        </w:tc>
      </w:tr>
      <w:tr w:rsidR="00A77A48" w:rsidRPr="00AF7FA9" w14:paraId="5AFC1CF5" w14:textId="77777777" w:rsidTr="00A77A48">
        <w:trPr>
          <w:trHeight w:val="1342"/>
          <w:tblHeader/>
        </w:trPr>
        <w:tc>
          <w:tcPr>
            <w:tcW w:w="2256" w:type="dxa"/>
            <w:shd w:val="clear" w:color="auto" w:fill="B4C6E7"/>
          </w:tcPr>
          <w:p w14:paraId="57600D81" w14:textId="77777777" w:rsidR="00A77A48" w:rsidRPr="00AE7510" w:rsidRDefault="00A77A48" w:rsidP="00A77A48">
            <w:pPr>
              <w:jc w:val="center"/>
              <w:rPr>
                <w:rFonts w:asciiTheme="minorHAnsi" w:hAnsiTheme="minorHAnsi" w:cstheme="minorHAnsi"/>
                <w:b/>
                <w:bCs/>
              </w:rPr>
            </w:pPr>
            <w:r w:rsidRPr="00AE7510">
              <w:rPr>
                <w:rFonts w:asciiTheme="minorHAnsi" w:hAnsiTheme="minorHAnsi" w:cstheme="minorHAnsi"/>
                <w:b/>
                <w:bCs/>
              </w:rPr>
              <w:t>Strategic Objectives</w:t>
            </w:r>
          </w:p>
          <w:p w14:paraId="1AF2E682" w14:textId="77777777" w:rsidR="00A77A48" w:rsidRPr="00AE7510" w:rsidRDefault="00A77A48" w:rsidP="00A77A48">
            <w:pPr>
              <w:jc w:val="center"/>
              <w:rPr>
                <w:rFonts w:asciiTheme="minorHAnsi" w:hAnsiTheme="minorHAnsi" w:cstheme="minorHAnsi"/>
                <w:i/>
                <w:iCs/>
              </w:rPr>
            </w:pPr>
            <w:r w:rsidRPr="00AE7510">
              <w:rPr>
                <w:rFonts w:asciiTheme="minorHAnsi" w:hAnsiTheme="minorHAnsi" w:cstheme="minorHAnsi"/>
                <w:i/>
                <w:iCs/>
              </w:rPr>
              <w:t>(What do we aim to do?)</w:t>
            </w:r>
          </w:p>
        </w:tc>
        <w:tc>
          <w:tcPr>
            <w:tcW w:w="2470" w:type="dxa"/>
            <w:shd w:val="clear" w:color="auto" w:fill="B4C6E7"/>
          </w:tcPr>
          <w:p w14:paraId="7381B821" w14:textId="77777777" w:rsidR="00A77A48" w:rsidRPr="00AE7510" w:rsidRDefault="00A77A48" w:rsidP="00A77A48">
            <w:pPr>
              <w:jc w:val="center"/>
              <w:rPr>
                <w:rFonts w:asciiTheme="minorHAnsi" w:hAnsiTheme="minorHAnsi" w:cstheme="minorHAnsi"/>
                <w:b/>
                <w:bCs/>
              </w:rPr>
            </w:pPr>
            <w:r w:rsidRPr="00AE7510">
              <w:rPr>
                <w:rFonts w:asciiTheme="minorHAnsi" w:hAnsiTheme="minorHAnsi" w:cstheme="minorHAnsi"/>
                <w:b/>
                <w:bCs/>
              </w:rPr>
              <w:t>Underpinning Activity</w:t>
            </w:r>
          </w:p>
          <w:p w14:paraId="5281BEF3" w14:textId="77777777" w:rsidR="00A77A48" w:rsidRPr="00AE7510" w:rsidRDefault="00A77A48" w:rsidP="00A77A48">
            <w:pPr>
              <w:jc w:val="center"/>
              <w:rPr>
                <w:rFonts w:asciiTheme="minorHAnsi" w:hAnsiTheme="minorHAnsi" w:cstheme="minorHAnsi"/>
                <w:i/>
                <w:iCs/>
              </w:rPr>
            </w:pPr>
            <w:r w:rsidRPr="00AE7510">
              <w:rPr>
                <w:rFonts w:asciiTheme="minorHAnsi" w:hAnsiTheme="minorHAnsi" w:cstheme="minorHAnsi"/>
                <w:i/>
                <w:iCs/>
              </w:rPr>
              <w:t>(How will we do it?)</w:t>
            </w:r>
          </w:p>
        </w:tc>
        <w:tc>
          <w:tcPr>
            <w:tcW w:w="2776" w:type="dxa"/>
            <w:shd w:val="clear" w:color="auto" w:fill="B4C6E7"/>
          </w:tcPr>
          <w:p w14:paraId="56875EF2" w14:textId="77777777" w:rsidR="00A77A48" w:rsidRPr="00AE7510" w:rsidRDefault="00A77A48" w:rsidP="00A77A48">
            <w:pPr>
              <w:jc w:val="center"/>
              <w:rPr>
                <w:rFonts w:asciiTheme="minorHAnsi" w:hAnsiTheme="minorHAnsi" w:cstheme="minorHAnsi"/>
                <w:b/>
                <w:bCs/>
              </w:rPr>
            </w:pPr>
            <w:r w:rsidRPr="00AE7510">
              <w:rPr>
                <w:rFonts w:asciiTheme="minorHAnsi" w:hAnsiTheme="minorHAnsi" w:cstheme="minorHAnsi"/>
                <w:b/>
                <w:bCs/>
              </w:rPr>
              <w:t>Lead / Owner</w:t>
            </w:r>
          </w:p>
          <w:p w14:paraId="22524E9F" w14:textId="77777777" w:rsidR="00A77A48" w:rsidRPr="00AE7510" w:rsidRDefault="00A77A48" w:rsidP="00A77A48">
            <w:pPr>
              <w:jc w:val="center"/>
              <w:rPr>
                <w:rFonts w:asciiTheme="minorHAnsi" w:hAnsiTheme="minorHAnsi" w:cstheme="minorHAnsi"/>
                <w:i/>
                <w:iCs/>
              </w:rPr>
            </w:pPr>
            <w:r w:rsidRPr="00AE7510">
              <w:rPr>
                <w:rFonts w:asciiTheme="minorHAnsi" w:hAnsiTheme="minorHAnsi" w:cstheme="minorHAnsi"/>
                <w:i/>
                <w:iCs/>
              </w:rPr>
              <w:t>(Who will do it?)</w:t>
            </w:r>
          </w:p>
        </w:tc>
        <w:tc>
          <w:tcPr>
            <w:tcW w:w="1255" w:type="dxa"/>
            <w:shd w:val="clear" w:color="auto" w:fill="B4C6E7"/>
          </w:tcPr>
          <w:p w14:paraId="4A9EE208" w14:textId="77777777" w:rsidR="00A77A48" w:rsidRPr="00AE7510" w:rsidRDefault="00A77A48" w:rsidP="00A77A48">
            <w:pPr>
              <w:jc w:val="center"/>
              <w:rPr>
                <w:rFonts w:asciiTheme="minorHAnsi" w:hAnsiTheme="minorHAnsi" w:cstheme="minorHAnsi"/>
                <w:b/>
                <w:bCs/>
              </w:rPr>
            </w:pPr>
            <w:r w:rsidRPr="00AE7510">
              <w:rPr>
                <w:rFonts w:asciiTheme="minorHAnsi" w:hAnsiTheme="minorHAnsi" w:cstheme="minorHAnsi"/>
                <w:b/>
                <w:bCs/>
              </w:rPr>
              <w:t>Timescales</w:t>
            </w:r>
          </w:p>
          <w:p w14:paraId="4C52368E" w14:textId="77777777" w:rsidR="00A77A48" w:rsidRPr="00AE7510" w:rsidRDefault="00A77A48" w:rsidP="00A77A48">
            <w:pPr>
              <w:jc w:val="center"/>
              <w:rPr>
                <w:rFonts w:asciiTheme="minorHAnsi" w:hAnsiTheme="minorHAnsi" w:cstheme="minorHAnsi"/>
                <w:i/>
                <w:iCs/>
              </w:rPr>
            </w:pPr>
            <w:r w:rsidRPr="00AE7510">
              <w:rPr>
                <w:rFonts w:asciiTheme="minorHAnsi" w:hAnsiTheme="minorHAnsi" w:cstheme="minorHAnsi"/>
                <w:i/>
                <w:iCs/>
              </w:rPr>
              <w:t>(When will we do it?)</w:t>
            </w:r>
          </w:p>
        </w:tc>
        <w:tc>
          <w:tcPr>
            <w:tcW w:w="2803" w:type="dxa"/>
            <w:shd w:val="clear" w:color="auto" w:fill="B4C6E7"/>
          </w:tcPr>
          <w:p w14:paraId="0903C3C6" w14:textId="77777777" w:rsidR="00A77A48" w:rsidRPr="00AE7510" w:rsidRDefault="00A77A48" w:rsidP="00A77A48">
            <w:pPr>
              <w:jc w:val="center"/>
              <w:rPr>
                <w:rFonts w:asciiTheme="minorHAnsi" w:hAnsiTheme="minorHAnsi" w:cstheme="minorHAnsi"/>
                <w:b/>
                <w:bCs/>
              </w:rPr>
            </w:pPr>
            <w:r w:rsidRPr="00AE7510">
              <w:rPr>
                <w:rFonts w:asciiTheme="minorHAnsi" w:hAnsiTheme="minorHAnsi" w:cstheme="minorHAnsi"/>
                <w:b/>
                <w:bCs/>
              </w:rPr>
              <w:t>Outcomes/Outputs/</w:t>
            </w:r>
          </w:p>
          <w:p w14:paraId="707A42C4" w14:textId="77777777" w:rsidR="00A77A48" w:rsidRPr="00AE7510" w:rsidRDefault="00A77A48" w:rsidP="00A77A48">
            <w:pPr>
              <w:jc w:val="center"/>
              <w:rPr>
                <w:rFonts w:asciiTheme="minorHAnsi" w:hAnsiTheme="minorHAnsi" w:cstheme="minorHAnsi"/>
                <w:b/>
                <w:bCs/>
              </w:rPr>
            </w:pPr>
            <w:r w:rsidRPr="00AE7510">
              <w:rPr>
                <w:rFonts w:asciiTheme="minorHAnsi" w:hAnsiTheme="minorHAnsi" w:cstheme="minorHAnsi"/>
                <w:b/>
                <w:bCs/>
              </w:rPr>
              <w:t>Measures</w:t>
            </w:r>
          </w:p>
          <w:p w14:paraId="1D60501E" w14:textId="77777777" w:rsidR="00A77A48" w:rsidRPr="00AE7510" w:rsidRDefault="00A77A48" w:rsidP="00A77A48">
            <w:pPr>
              <w:jc w:val="center"/>
              <w:rPr>
                <w:rFonts w:asciiTheme="minorHAnsi" w:hAnsiTheme="minorHAnsi" w:cstheme="minorHAnsi"/>
                <w:i/>
                <w:iCs/>
              </w:rPr>
            </w:pPr>
            <w:r w:rsidRPr="00AE7510">
              <w:rPr>
                <w:rFonts w:asciiTheme="minorHAnsi" w:hAnsiTheme="minorHAnsi" w:cstheme="minorHAnsi"/>
                <w:i/>
                <w:iCs/>
              </w:rPr>
              <w:t>(What does success look like?)</w:t>
            </w:r>
          </w:p>
        </w:tc>
        <w:tc>
          <w:tcPr>
            <w:tcW w:w="3325" w:type="dxa"/>
            <w:shd w:val="clear" w:color="auto" w:fill="B4C6E7"/>
          </w:tcPr>
          <w:p w14:paraId="12EE4C91" w14:textId="77777777" w:rsidR="00A77A48" w:rsidRPr="00AE7510" w:rsidRDefault="00A77A48" w:rsidP="00A77A48">
            <w:pPr>
              <w:jc w:val="center"/>
              <w:rPr>
                <w:rFonts w:asciiTheme="minorHAnsi" w:hAnsiTheme="minorHAnsi" w:cstheme="minorHAnsi"/>
                <w:b/>
                <w:bCs/>
              </w:rPr>
            </w:pPr>
            <w:r w:rsidRPr="00AE7510">
              <w:rPr>
                <w:rFonts w:asciiTheme="minorHAnsi" w:hAnsiTheme="minorHAnsi" w:cstheme="minorHAnsi"/>
                <w:b/>
                <w:bCs/>
              </w:rPr>
              <w:t>Status</w:t>
            </w:r>
          </w:p>
        </w:tc>
      </w:tr>
      <w:tr w:rsidR="00A77A48" w:rsidRPr="0045624F" w14:paraId="0F736F92" w14:textId="77777777" w:rsidTr="00A77A48">
        <w:tc>
          <w:tcPr>
            <w:tcW w:w="2256" w:type="dxa"/>
            <w:vMerge w:val="restart"/>
            <w:shd w:val="clear" w:color="auto" w:fill="DEEAF6" w:themeFill="accent1" w:themeFillTint="33"/>
          </w:tcPr>
          <w:p w14:paraId="14EFCB62" w14:textId="77777777" w:rsidR="00A77A48" w:rsidRPr="00AE7510" w:rsidRDefault="00A77A48" w:rsidP="00A77A48">
            <w:pPr>
              <w:rPr>
                <w:rFonts w:asciiTheme="minorHAnsi" w:hAnsiTheme="minorHAnsi" w:cstheme="minorHAnsi"/>
                <w:b/>
                <w:bCs/>
                <w:u w:val="single"/>
              </w:rPr>
            </w:pPr>
            <w:r w:rsidRPr="00AE7510">
              <w:rPr>
                <w:rFonts w:asciiTheme="minorHAnsi" w:hAnsiTheme="minorHAnsi" w:cstheme="minorHAnsi"/>
                <w:b/>
                <w:bCs/>
                <w:u w:val="single"/>
              </w:rPr>
              <w:t>VAWDASV 1</w:t>
            </w:r>
          </w:p>
          <w:p w14:paraId="4E5A230D" w14:textId="77777777" w:rsidR="00A77A48" w:rsidRPr="00AE7510" w:rsidRDefault="00A77A48" w:rsidP="00A77A48">
            <w:pPr>
              <w:rPr>
                <w:rFonts w:asciiTheme="minorHAnsi" w:hAnsiTheme="minorHAnsi" w:cstheme="minorHAnsi"/>
              </w:rPr>
            </w:pPr>
          </w:p>
          <w:p w14:paraId="72FF8941" w14:textId="77777777" w:rsidR="00A77A48" w:rsidRPr="00AE7510" w:rsidRDefault="00A77A48" w:rsidP="00A77A48">
            <w:pPr>
              <w:rPr>
                <w:rFonts w:asciiTheme="minorHAnsi" w:hAnsiTheme="minorHAnsi" w:cstheme="minorHAnsi"/>
                <w:b/>
                <w:bCs/>
              </w:rPr>
            </w:pPr>
            <w:r w:rsidRPr="00AE7510">
              <w:rPr>
                <w:rFonts w:asciiTheme="minorHAnsi" w:hAnsiTheme="minorHAnsi" w:cstheme="minorHAnsi"/>
              </w:rPr>
              <w:t>Challenge public attitudes to VAWDASV across North Wales through awareness raising, and enabling space for public discussion with aim to decrease its occurrence</w:t>
            </w:r>
          </w:p>
        </w:tc>
        <w:tc>
          <w:tcPr>
            <w:tcW w:w="2470" w:type="dxa"/>
            <w:shd w:val="clear" w:color="auto" w:fill="auto"/>
          </w:tcPr>
          <w:p w14:paraId="50417328" w14:textId="77777777" w:rsidR="00A77A48" w:rsidRPr="00AE7510" w:rsidRDefault="00A77A48" w:rsidP="00A77A48">
            <w:pPr>
              <w:rPr>
                <w:rFonts w:asciiTheme="minorHAnsi" w:hAnsiTheme="minorHAnsi" w:cstheme="minorHAnsi"/>
              </w:rPr>
            </w:pPr>
            <w:r w:rsidRPr="00AE7510">
              <w:rPr>
                <w:rFonts w:asciiTheme="minorHAnsi" w:hAnsiTheme="minorHAnsi" w:cstheme="minorHAnsi"/>
              </w:rPr>
              <w:t>Bystander Training – Training and awareness for members of the public as to how they can better challenge and address harmful attitudes associated with VAWDASV</w:t>
            </w:r>
          </w:p>
        </w:tc>
        <w:tc>
          <w:tcPr>
            <w:tcW w:w="2776" w:type="dxa"/>
            <w:shd w:val="clear" w:color="auto" w:fill="auto"/>
          </w:tcPr>
          <w:p w14:paraId="79EB98C6" w14:textId="77777777" w:rsidR="00A77A48" w:rsidRPr="00AE7510" w:rsidRDefault="00A77A48" w:rsidP="00A77A48">
            <w:pPr>
              <w:rPr>
                <w:rFonts w:asciiTheme="minorHAnsi" w:hAnsiTheme="minorHAnsi" w:cstheme="minorHAnsi"/>
              </w:rPr>
            </w:pPr>
            <w:r w:rsidRPr="00AE7510">
              <w:rPr>
                <w:rFonts w:asciiTheme="minorHAnsi" w:hAnsiTheme="minorHAnsi" w:cstheme="minorHAnsi"/>
              </w:rPr>
              <w:t>North Wales Police</w:t>
            </w:r>
            <w:r>
              <w:rPr>
                <w:rFonts w:asciiTheme="minorHAnsi" w:hAnsiTheme="minorHAnsi" w:cstheme="minorHAnsi"/>
              </w:rPr>
              <w:t>/Serious Violence Duty (SVD) partners</w:t>
            </w:r>
          </w:p>
        </w:tc>
        <w:tc>
          <w:tcPr>
            <w:tcW w:w="1255" w:type="dxa"/>
            <w:shd w:val="clear" w:color="auto" w:fill="auto"/>
          </w:tcPr>
          <w:p w14:paraId="5E50DC90" w14:textId="77777777" w:rsidR="00A77A48" w:rsidRPr="00AE7510" w:rsidRDefault="00A77A48" w:rsidP="00A77A48">
            <w:pPr>
              <w:rPr>
                <w:rFonts w:asciiTheme="minorHAnsi" w:hAnsiTheme="minorHAnsi" w:cstheme="minorHAnsi"/>
              </w:rPr>
            </w:pPr>
            <w:r w:rsidRPr="00AE7510">
              <w:rPr>
                <w:rFonts w:asciiTheme="minorHAnsi" w:hAnsiTheme="minorHAnsi" w:cstheme="minorHAnsi"/>
              </w:rPr>
              <w:t xml:space="preserve"> </w:t>
            </w:r>
            <w:r>
              <w:rPr>
                <w:rFonts w:asciiTheme="minorHAnsi" w:hAnsiTheme="minorHAnsi" w:cstheme="minorHAnsi"/>
              </w:rPr>
              <w:t>Ongoing</w:t>
            </w:r>
          </w:p>
        </w:tc>
        <w:tc>
          <w:tcPr>
            <w:tcW w:w="2803" w:type="dxa"/>
            <w:shd w:val="clear" w:color="auto" w:fill="auto"/>
          </w:tcPr>
          <w:p w14:paraId="5F2A6B3C" w14:textId="77777777" w:rsidR="00A77A48" w:rsidRPr="00AE7510" w:rsidRDefault="00A77A48" w:rsidP="00A77A48">
            <w:pPr>
              <w:pStyle w:val="ListParagraph"/>
              <w:numPr>
                <w:ilvl w:val="0"/>
                <w:numId w:val="22"/>
              </w:numPr>
              <w:spacing w:after="0" w:line="240" w:lineRule="auto"/>
              <w:rPr>
                <w:rFonts w:asciiTheme="minorHAnsi" w:hAnsiTheme="minorHAnsi" w:cstheme="minorHAnsi"/>
                <w:b/>
                <w:bCs/>
              </w:rPr>
            </w:pPr>
            <w:r w:rsidRPr="00AE7510">
              <w:rPr>
                <w:rFonts w:asciiTheme="minorHAnsi" w:hAnsiTheme="minorHAnsi" w:cstheme="minorHAnsi"/>
              </w:rPr>
              <w:t>Public and professional awareness and understanding of their role as a bystander and a willingness to intervene</w:t>
            </w:r>
          </w:p>
        </w:tc>
        <w:tc>
          <w:tcPr>
            <w:tcW w:w="3325" w:type="dxa"/>
            <w:shd w:val="clear" w:color="auto" w:fill="FF9900"/>
          </w:tcPr>
          <w:p w14:paraId="7960BE5A" w14:textId="77777777" w:rsidR="00A77A48" w:rsidRPr="00AE7510" w:rsidRDefault="00A77A48" w:rsidP="00A77A48">
            <w:pPr>
              <w:pStyle w:val="ListParagraph"/>
              <w:numPr>
                <w:ilvl w:val="0"/>
                <w:numId w:val="22"/>
              </w:numPr>
              <w:spacing w:after="0" w:line="240" w:lineRule="auto"/>
              <w:rPr>
                <w:rFonts w:asciiTheme="minorHAnsi" w:hAnsiTheme="minorHAnsi" w:cstheme="minorHAnsi"/>
              </w:rPr>
            </w:pPr>
            <w:r>
              <w:rPr>
                <w:rFonts w:asciiTheme="minorHAnsi" w:hAnsiTheme="minorHAnsi" w:cstheme="minorHAnsi"/>
              </w:rPr>
              <w:t>Bystander training will be part of the Serious Violence Duty ongoing roll out</w:t>
            </w:r>
          </w:p>
        </w:tc>
      </w:tr>
      <w:tr w:rsidR="00A77A48" w:rsidRPr="0045624F" w14:paraId="621A3E36" w14:textId="77777777" w:rsidTr="00A77A48">
        <w:tc>
          <w:tcPr>
            <w:tcW w:w="2256" w:type="dxa"/>
            <w:vMerge/>
            <w:shd w:val="clear" w:color="auto" w:fill="DEEAF6" w:themeFill="accent1" w:themeFillTint="33"/>
          </w:tcPr>
          <w:p w14:paraId="5A8BE4AB" w14:textId="77777777" w:rsidR="00A77A48" w:rsidRPr="00AE7510" w:rsidRDefault="00A77A48" w:rsidP="00A77A48">
            <w:pPr>
              <w:jc w:val="center"/>
              <w:rPr>
                <w:rFonts w:asciiTheme="minorHAnsi" w:hAnsiTheme="minorHAnsi" w:cstheme="minorHAnsi"/>
                <w:b/>
                <w:bCs/>
              </w:rPr>
            </w:pPr>
          </w:p>
        </w:tc>
        <w:tc>
          <w:tcPr>
            <w:tcW w:w="2470" w:type="dxa"/>
            <w:shd w:val="clear" w:color="auto" w:fill="auto"/>
          </w:tcPr>
          <w:p w14:paraId="43D0498A" w14:textId="77777777" w:rsidR="00A77A48" w:rsidRPr="00AE7510" w:rsidRDefault="00A77A48" w:rsidP="00A77A48">
            <w:pPr>
              <w:rPr>
                <w:rFonts w:asciiTheme="minorHAnsi" w:hAnsiTheme="minorHAnsi" w:cstheme="minorHAnsi"/>
                <w:b/>
                <w:bCs/>
              </w:rPr>
            </w:pPr>
            <w:r w:rsidRPr="00AE7510">
              <w:rPr>
                <w:rFonts w:asciiTheme="minorHAnsi" w:hAnsiTheme="minorHAnsi" w:cstheme="minorHAnsi"/>
              </w:rPr>
              <w:t>Share Welsh Government campaigns and Live Fear Free marketing materials with key partner agencies then local partner agencies to promote materials via their social media &amp; websites</w:t>
            </w:r>
          </w:p>
        </w:tc>
        <w:tc>
          <w:tcPr>
            <w:tcW w:w="2776" w:type="dxa"/>
            <w:shd w:val="clear" w:color="auto" w:fill="auto"/>
          </w:tcPr>
          <w:p w14:paraId="28A20FAC" w14:textId="77777777" w:rsidR="00A77A48" w:rsidRPr="00AE7510" w:rsidRDefault="00A77A48" w:rsidP="00A77A48">
            <w:pPr>
              <w:rPr>
                <w:rFonts w:asciiTheme="minorHAnsi" w:hAnsiTheme="minorHAnsi" w:cstheme="minorHAnsi"/>
                <w:b/>
                <w:bCs/>
              </w:rPr>
            </w:pPr>
            <w:r w:rsidRPr="00AE7510">
              <w:rPr>
                <w:rFonts w:asciiTheme="minorHAnsi" w:hAnsiTheme="minorHAnsi" w:cstheme="minorHAnsi"/>
              </w:rPr>
              <w:t>Regional VAWDASV Team</w:t>
            </w:r>
            <w:r>
              <w:rPr>
                <w:rFonts w:asciiTheme="minorHAnsi" w:hAnsiTheme="minorHAnsi" w:cstheme="minorHAnsi"/>
              </w:rPr>
              <w:t>/V and E Board partners</w:t>
            </w:r>
          </w:p>
        </w:tc>
        <w:tc>
          <w:tcPr>
            <w:tcW w:w="1255" w:type="dxa"/>
            <w:shd w:val="clear" w:color="auto" w:fill="auto"/>
          </w:tcPr>
          <w:p w14:paraId="6C3FF979" w14:textId="77777777" w:rsidR="00A77A48" w:rsidRPr="00BB2F15" w:rsidRDefault="00A77A48" w:rsidP="00A77A48">
            <w:pPr>
              <w:rPr>
                <w:rFonts w:asciiTheme="minorHAnsi" w:hAnsiTheme="minorHAnsi" w:cstheme="minorHAnsi"/>
              </w:rPr>
            </w:pPr>
            <w:r w:rsidRPr="00BB2F15">
              <w:rPr>
                <w:rFonts w:asciiTheme="minorHAnsi" w:hAnsiTheme="minorHAnsi" w:cstheme="minorHAnsi"/>
              </w:rPr>
              <w:t>Ongoing</w:t>
            </w:r>
          </w:p>
        </w:tc>
        <w:tc>
          <w:tcPr>
            <w:tcW w:w="2803" w:type="dxa"/>
            <w:shd w:val="clear" w:color="auto" w:fill="auto"/>
          </w:tcPr>
          <w:p w14:paraId="6D527570" w14:textId="77777777" w:rsidR="00A77A48" w:rsidRPr="00AE7510" w:rsidRDefault="00A77A48" w:rsidP="00A77A48">
            <w:pPr>
              <w:pStyle w:val="ListParagraph"/>
              <w:numPr>
                <w:ilvl w:val="0"/>
                <w:numId w:val="22"/>
              </w:numPr>
              <w:spacing w:after="0" w:line="240" w:lineRule="auto"/>
              <w:rPr>
                <w:rFonts w:asciiTheme="minorHAnsi" w:hAnsiTheme="minorHAnsi" w:cstheme="minorHAnsi"/>
                <w:b/>
                <w:bCs/>
              </w:rPr>
            </w:pPr>
            <w:r w:rsidRPr="00AE7510">
              <w:rPr>
                <w:rFonts w:asciiTheme="minorHAnsi" w:hAnsiTheme="minorHAnsi" w:cstheme="minorHAnsi"/>
              </w:rPr>
              <w:t xml:space="preserve">Promote and share documentation with LA’s and services. </w:t>
            </w:r>
          </w:p>
        </w:tc>
        <w:tc>
          <w:tcPr>
            <w:tcW w:w="3325" w:type="dxa"/>
            <w:shd w:val="clear" w:color="auto" w:fill="FF9900"/>
          </w:tcPr>
          <w:p w14:paraId="0F704BD7" w14:textId="77777777" w:rsidR="00A77A48" w:rsidRPr="00AE7510" w:rsidRDefault="00A77A48" w:rsidP="00A77A48">
            <w:pPr>
              <w:pStyle w:val="ListParagraph"/>
              <w:numPr>
                <w:ilvl w:val="0"/>
                <w:numId w:val="22"/>
              </w:numPr>
              <w:spacing w:after="0" w:line="240" w:lineRule="auto"/>
              <w:rPr>
                <w:rFonts w:asciiTheme="minorHAnsi" w:hAnsiTheme="minorHAnsi" w:cstheme="minorHAnsi"/>
              </w:rPr>
            </w:pPr>
            <w:r w:rsidRPr="00AE7510">
              <w:rPr>
                <w:rFonts w:asciiTheme="minorHAnsi" w:hAnsiTheme="minorHAnsi" w:cstheme="minorHAnsi"/>
              </w:rPr>
              <w:t xml:space="preserve">To be completed as and when required </w:t>
            </w:r>
          </w:p>
        </w:tc>
      </w:tr>
      <w:tr w:rsidR="00A77A48" w:rsidRPr="0045624F" w14:paraId="72C4A07B" w14:textId="77777777" w:rsidTr="00A77A48">
        <w:tc>
          <w:tcPr>
            <w:tcW w:w="2256" w:type="dxa"/>
            <w:vMerge/>
            <w:shd w:val="clear" w:color="auto" w:fill="DEEAF6" w:themeFill="accent1" w:themeFillTint="33"/>
          </w:tcPr>
          <w:p w14:paraId="23D185EB" w14:textId="77777777" w:rsidR="00A77A48" w:rsidRPr="00AE7510" w:rsidRDefault="00A77A48" w:rsidP="00A77A48">
            <w:pPr>
              <w:jc w:val="center"/>
              <w:rPr>
                <w:rFonts w:asciiTheme="minorHAnsi" w:hAnsiTheme="minorHAnsi" w:cstheme="minorHAnsi"/>
                <w:b/>
                <w:bCs/>
              </w:rPr>
            </w:pPr>
          </w:p>
        </w:tc>
        <w:tc>
          <w:tcPr>
            <w:tcW w:w="2470" w:type="dxa"/>
            <w:shd w:val="clear" w:color="auto" w:fill="auto"/>
          </w:tcPr>
          <w:p w14:paraId="380B5C37" w14:textId="77777777" w:rsidR="00A77A48" w:rsidRPr="00AE7510" w:rsidRDefault="00A77A48" w:rsidP="00A77A48">
            <w:pPr>
              <w:rPr>
                <w:rFonts w:asciiTheme="minorHAnsi" w:hAnsiTheme="minorHAnsi" w:cstheme="minorHAnsi"/>
              </w:rPr>
            </w:pPr>
            <w:r w:rsidRPr="00AE7510">
              <w:rPr>
                <w:rFonts w:asciiTheme="minorHAnsi" w:hAnsiTheme="minorHAnsi" w:cstheme="minorHAnsi"/>
              </w:rPr>
              <w:t>Community Safety Partnerships to ensure calendar of important VAWDASV events are shared via social media, websites etc</w:t>
            </w:r>
          </w:p>
        </w:tc>
        <w:tc>
          <w:tcPr>
            <w:tcW w:w="2776" w:type="dxa"/>
            <w:shd w:val="clear" w:color="auto" w:fill="auto"/>
          </w:tcPr>
          <w:p w14:paraId="26DD8DA3" w14:textId="77777777" w:rsidR="00A77A48" w:rsidRPr="00AE7510" w:rsidRDefault="00A77A48" w:rsidP="00A77A48">
            <w:pPr>
              <w:rPr>
                <w:rFonts w:asciiTheme="minorHAnsi" w:hAnsiTheme="minorHAnsi" w:cstheme="minorHAnsi"/>
              </w:rPr>
            </w:pPr>
            <w:r w:rsidRPr="00AE7510">
              <w:rPr>
                <w:rFonts w:asciiTheme="minorHAnsi" w:hAnsiTheme="minorHAnsi" w:cstheme="minorHAnsi"/>
              </w:rPr>
              <w:t>VAWDASV Regional Team and CSPs</w:t>
            </w:r>
          </w:p>
        </w:tc>
        <w:tc>
          <w:tcPr>
            <w:tcW w:w="1255" w:type="dxa"/>
            <w:shd w:val="clear" w:color="auto" w:fill="auto"/>
          </w:tcPr>
          <w:p w14:paraId="1C8F7006" w14:textId="77777777" w:rsidR="00A77A48" w:rsidRPr="00AE7510" w:rsidRDefault="00A77A48" w:rsidP="00A77A48">
            <w:pPr>
              <w:rPr>
                <w:rFonts w:asciiTheme="minorHAnsi" w:hAnsiTheme="minorHAnsi" w:cstheme="minorHAnsi"/>
                <w:b/>
                <w:bCs/>
              </w:rPr>
            </w:pPr>
            <w:r w:rsidRPr="00AE7510">
              <w:rPr>
                <w:rFonts w:asciiTheme="minorHAnsi" w:hAnsiTheme="minorHAnsi" w:cstheme="minorHAnsi"/>
              </w:rPr>
              <w:t xml:space="preserve">Immediate </w:t>
            </w:r>
          </w:p>
        </w:tc>
        <w:tc>
          <w:tcPr>
            <w:tcW w:w="2803" w:type="dxa"/>
            <w:shd w:val="clear" w:color="auto" w:fill="auto"/>
          </w:tcPr>
          <w:p w14:paraId="45C9466F" w14:textId="77777777" w:rsidR="00A77A48" w:rsidRPr="00AE7510" w:rsidRDefault="00A77A48" w:rsidP="00A77A48">
            <w:pPr>
              <w:pStyle w:val="ListParagraph"/>
              <w:numPr>
                <w:ilvl w:val="0"/>
                <w:numId w:val="22"/>
              </w:numPr>
              <w:spacing w:after="0" w:line="240" w:lineRule="auto"/>
              <w:rPr>
                <w:rFonts w:asciiTheme="minorHAnsi" w:hAnsiTheme="minorHAnsi" w:cstheme="minorHAnsi"/>
              </w:rPr>
            </w:pPr>
            <w:r w:rsidRPr="00AE7510">
              <w:rPr>
                <w:rFonts w:asciiTheme="minorHAnsi" w:hAnsiTheme="minorHAnsi" w:cstheme="minorHAnsi"/>
              </w:rPr>
              <w:t>Promotion of important VAWDASV-related events by partners across North Wales</w:t>
            </w:r>
          </w:p>
        </w:tc>
        <w:tc>
          <w:tcPr>
            <w:tcW w:w="3325" w:type="dxa"/>
            <w:shd w:val="clear" w:color="auto" w:fill="92D050"/>
          </w:tcPr>
          <w:p w14:paraId="559FE943" w14:textId="77777777" w:rsidR="00A77A48" w:rsidRPr="00AE7510" w:rsidRDefault="00A77A48" w:rsidP="00A77A48">
            <w:pPr>
              <w:pStyle w:val="ListParagraph"/>
              <w:numPr>
                <w:ilvl w:val="0"/>
                <w:numId w:val="22"/>
              </w:numPr>
              <w:spacing w:after="0" w:line="240" w:lineRule="auto"/>
              <w:rPr>
                <w:rFonts w:asciiTheme="minorHAnsi" w:hAnsiTheme="minorHAnsi" w:cstheme="minorHAnsi"/>
              </w:rPr>
            </w:pPr>
            <w:r w:rsidRPr="00AE7510">
              <w:rPr>
                <w:rFonts w:asciiTheme="minorHAnsi" w:hAnsiTheme="minorHAnsi" w:cstheme="minorHAnsi"/>
              </w:rPr>
              <w:t>Completed for 2024/25 fi</w:t>
            </w:r>
            <w:r>
              <w:rPr>
                <w:rFonts w:asciiTheme="minorHAnsi" w:hAnsiTheme="minorHAnsi" w:cstheme="minorHAnsi"/>
              </w:rPr>
              <w:t>nancia</w:t>
            </w:r>
            <w:r w:rsidRPr="00AE7510">
              <w:rPr>
                <w:rFonts w:asciiTheme="minorHAnsi" w:hAnsiTheme="minorHAnsi" w:cstheme="minorHAnsi"/>
              </w:rPr>
              <w:t>l year</w:t>
            </w:r>
          </w:p>
        </w:tc>
      </w:tr>
      <w:tr w:rsidR="00A77A48" w:rsidRPr="0045624F" w14:paraId="5E33BAF6" w14:textId="77777777" w:rsidTr="00A77A48">
        <w:tc>
          <w:tcPr>
            <w:tcW w:w="2256" w:type="dxa"/>
            <w:vMerge/>
            <w:shd w:val="clear" w:color="auto" w:fill="DEEAF6" w:themeFill="accent1" w:themeFillTint="33"/>
          </w:tcPr>
          <w:p w14:paraId="7C4D7329" w14:textId="77777777" w:rsidR="00A77A48" w:rsidRPr="00AE7510" w:rsidRDefault="00A77A48" w:rsidP="00A77A48">
            <w:pPr>
              <w:jc w:val="center"/>
              <w:rPr>
                <w:rFonts w:asciiTheme="minorHAnsi" w:hAnsiTheme="minorHAnsi" w:cstheme="minorHAnsi"/>
                <w:b/>
                <w:bCs/>
              </w:rPr>
            </w:pPr>
          </w:p>
        </w:tc>
        <w:tc>
          <w:tcPr>
            <w:tcW w:w="2470" w:type="dxa"/>
            <w:shd w:val="clear" w:color="auto" w:fill="auto"/>
          </w:tcPr>
          <w:p w14:paraId="4247DC10" w14:textId="77777777" w:rsidR="00A77A48" w:rsidRPr="00AE7510" w:rsidRDefault="00A77A48" w:rsidP="00A77A48">
            <w:pPr>
              <w:rPr>
                <w:rFonts w:asciiTheme="minorHAnsi" w:hAnsiTheme="minorHAnsi" w:cstheme="minorHAnsi"/>
              </w:rPr>
            </w:pPr>
            <w:r w:rsidRPr="00AE7510">
              <w:rPr>
                <w:rFonts w:asciiTheme="minorHAnsi" w:hAnsiTheme="minorHAnsi" w:cstheme="minorHAnsi"/>
              </w:rPr>
              <w:t>Challenge cultural attitudes and change practice which can underpin Forced Genital Mutilation (FGM), Honour Based Violence and forced marriage.</w:t>
            </w:r>
          </w:p>
        </w:tc>
        <w:tc>
          <w:tcPr>
            <w:tcW w:w="2776" w:type="dxa"/>
            <w:shd w:val="clear" w:color="auto" w:fill="auto"/>
          </w:tcPr>
          <w:p w14:paraId="59D22881" w14:textId="77777777" w:rsidR="00A77A48" w:rsidRPr="001720A4" w:rsidRDefault="00A77A48" w:rsidP="00A77A48">
            <w:pPr>
              <w:rPr>
                <w:rFonts w:asciiTheme="minorHAnsi" w:hAnsiTheme="minorHAnsi" w:cstheme="minorHAnsi"/>
              </w:rPr>
            </w:pPr>
            <w:r w:rsidRPr="001720A4">
              <w:rPr>
                <w:rFonts w:asciiTheme="minorHAnsi" w:hAnsiTheme="minorHAnsi" w:cstheme="minorHAnsi"/>
              </w:rPr>
              <w:t>V and E Boards partners</w:t>
            </w:r>
          </w:p>
        </w:tc>
        <w:tc>
          <w:tcPr>
            <w:tcW w:w="1255" w:type="dxa"/>
            <w:shd w:val="clear" w:color="auto" w:fill="auto"/>
          </w:tcPr>
          <w:p w14:paraId="6E68BCC5" w14:textId="77777777" w:rsidR="00A77A48" w:rsidRPr="00AE7510" w:rsidRDefault="00A77A48" w:rsidP="00A77A48">
            <w:pPr>
              <w:rPr>
                <w:rFonts w:asciiTheme="minorHAnsi" w:hAnsiTheme="minorHAnsi" w:cstheme="minorHAnsi"/>
              </w:rPr>
            </w:pPr>
            <w:r w:rsidRPr="00AE7510">
              <w:rPr>
                <w:rFonts w:asciiTheme="minorHAnsi" w:hAnsiTheme="minorHAnsi" w:cstheme="minorHAnsi"/>
              </w:rPr>
              <w:t xml:space="preserve">Ongoing </w:t>
            </w:r>
          </w:p>
          <w:p w14:paraId="431EBE96" w14:textId="77777777" w:rsidR="00A77A48" w:rsidRPr="00AE7510" w:rsidRDefault="00A77A48" w:rsidP="00A77A48">
            <w:pPr>
              <w:jc w:val="center"/>
              <w:rPr>
                <w:rFonts w:asciiTheme="minorHAnsi" w:hAnsiTheme="minorHAnsi" w:cstheme="minorHAnsi"/>
                <w:b/>
                <w:bCs/>
              </w:rPr>
            </w:pPr>
          </w:p>
          <w:p w14:paraId="0D82656D" w14:textId="77777777" w:rsidR="00A77A48" w:rsidRPr="00AE7510" w:rsidRDefault="00A77A48" w:rsidP="00A77A48">
            <w:pPr>
              <w:jc w:val="center"/>
              <w:rPr>
                <w:rFonts w:asciiTheme="minorHAnsi" w:hAnsiTheme="minorHAnsi" w:cstheme="minorHAnsi"/>
                <w:b/>
                <w:bCs/>
              </w:rPr>
            </w:pPr>
          </w:p>
          <w:p w14:paraId="5E79AD69" w14:textId="77777777" w:rsidR="00A77A48" w:rsidRPr="00AE7510" w:rsidRDefault="00A77A48" w:rsidP="00A77A48">
            <w:pPr>
              <w:jc w:val="center"/>
              <w:rPr>
                <w:rFonts w:asciiTheme="minorHAnsi" w:hAnsiTheme="minorHAnsi" w:cstheme="minorHAnsi"/>
                <w:b/>
                <w:bCs/>
              </w:rPr>
            </w:pPr>
          </w:p>
          <w:p w14:paraId="7CFE726D" w14:textId="77777777" w:rsidR="00A77A48" w:rsidRPr="00AE7510" w:rsidRDefault="00A77A48" w:rsidP="00A77A48">
            <w:pPr>
              <w:jc w:val="center"/>
              <w:rPr>
                <w:rFonts w:asciiTheme="minorHAnsi" w:hAnsiTheme="minorHAnsi" w:cstheme="minorHAnsi"/>
                <w:b/>
                <w:bCs/>
              </w:rPr>
            </w:pPr>
          </w:p>
          <w:p w14:paraId="4878C545" w14:textId="77777777" w:rsidR="00A77A48" w:rsidRPr="00AE7510" w:rsidRDefault="00A77A48" w:rsidP="00A77A48">
            <w:pPr>
              <w:jc w:val="center"/>
              <w:rPr>
                <w:rFonts w:asciiTheme="minorHAnsi" w:hAnsiTheme="minorHAnsi" w:cstheme="minorHAnsi"/>
                <w:b/>
                <w:bCs/>
              </w:rPr>
            </w:pPr>
          </w:p>
          <w:p w14:paraId="5C34C3B4" w14:textId="77777777" w:rsidR="00A77A48" w:rsidRPr="00AE7510" w:rsidRDefault="00A77A48" w:rsidP="00A77A48">
            <w:pPr>
              <w:rPr>
                <w:rFonts w:asciiTheme="minorHAnsi" w:hAnsiTheme="minorHAnsi" w:cstheme="minorHAnsi"/>
                <w:b/>
                <w:bCs/>
              </w:rPr>
            </w:pPr>
          </w:p>
        </w:tc>
        <w:tc>
          <w:tcPr>
            <w:tcW w:w="2803" w:type="dxa"/>
            <w:shd w:val="clear" w:color="auto" w:fill="auto"/>
          </w:tcPr>
          <w:p w14:paraId="6F44AFD9" w14:textId="77777777" w:rsidR="00A77A48" w:rsidRPr="0031081E" w:rsidRDefault="00A77A48" w:rsidP="00A77A48">
            <w:pPr>
              <w:pStyle w:val="ListParagraph"/>
              <w:numPr>
                <w:ilvl w:val="0"/>
                <w:numId w:val="22"/>
              </w:numPr>
              <w:spacing w:after="0" w:line="240" w:lineRule="auto"/>
              <w:rPr>
                <w:rFonts w:asciiTheme="minorHAnsi" w:hAnsiTheme="minorHAnsi" w:cstheme="minorHAnsi"/>
              </w:rPr>
            </w:pPr>
            <w:r w:rsidRPr="00AE7510">
              <w:rPr>
                <w:rFonts w:asciiTheme="minorHAnsi" w:hAnsiTheme="minorHAnsi" w:cstheme="minorHAnsi"/>
              </w:rPr>
              <w:t>Increase reporting of HBA with BAWSO developing monitoring template.</w:t>
            </w:r>
            <w:r w:rsidRPr="0031081E">
              <w:rPr>
                <w:rFonts w:asciiTheme="minorHAnsi" w:hAnsiTheme="minorHAnsi" w:cstheme="minorHAnsi"/>
              </w:rPr>
              <w:t xml:space="preserve">  </w:t>
            </w:r>
          </w:p>
          <w:p w14:paraId="391B0168" w14:textId="77777777" w:rsidR="00A77A48" w:rsidRPr="00AE7510" w:rsidRDefault="00A77A48" w:rsidP="00A77A48">
            <w:pPr>
              <w:pStyle w:val="ListParagraph"/>
              <w:numPr>
                <w:ilvl w:val="0"/>
                <w:numId w:val="22"/>
              </w:numPr>
              <w:spacing w:after="0" w:line="240" w:lineRule="auto"/>
              <w:rPr>
                <w:rFonts w:asciiTheme="minorHAnsi" w:hAnsiTheme="minorHAnsi" w:cstheme="minorHAnsi"/>
              </w:rPr>
            </w:pPr>
          </w:p>
        </w:tc>
        <w:tc>
          <w:tcPr>
            <w:tcW w:w="3325" w:type="dxa"/>
            <w:shd w:val="clear" w:color="auto" w:fill="FF9900"/>
          </w:tcPr>
          <w:p w14:paraId="5C11CA12" w14:textId="77777777" w:rsidR="00A77A48" w:rsidRDefault="00A77A48" w:rsidP="00A77A48">
            <w:pPr>
              <w:pStyle w:val="ListParagraph"/>
              <w:numPr>
                <w:ilvl w:val="0"/>
                <w:numId w:val="22"/>
              </w:numPr>
              <w:spacing w:after="0" w:line="240" w:lineRule="auto"/>
              <w:rPr>
                <w:rFonts w:asciiTheme="minorHAnsi" w:hAnsiTheme="minorHAnsi" w:cstheme="minorHAnsi"/>
              </w:rPr>
            </w:pPr>
            <w:r>
              <w:rPr>
                <w:rFonts w:asciiTheme="minorHAnsi" w:hAnsiTheme="minorHAnsi" w:cstheme="minorHAnsi"/>
              </w:rPr>
              <w:t>BAWSO supported 124 victims during 2023/24</w:t>
            </w:r>
          </w:p>
          <w:p w14:paraId="318205D5" w14:textId="77777777" w:rsidR="00A77A48" w:rsidRPr="00AE7510" w:rsidRDefault="00A77A48" w:rsidP="00A77A48">
            <w:pPr>
              <w:pStyle w:val="ListParagraph"/>
              <w:numPr>
                <w:ilvl w:val="0"/>
                <w:numId w:val="22"/>
              </w:numPr>
              <w:spacing w:after="0" w:line="240" w:lineRule="auto"/>
              <w:rPr>
                <w:rFonts w:asciiTheme="minorHAnsi" w:hAnsiTheme="minorHAnsi" w:cstheme="minorHAnsi"/>
              </w:rPr>
            </w:pPr>
            <w:r w:rsidRPr="00AE7510">
              <w:rPr>
                <w:rFonts w:asciiTheme="minorHAnsi" w:hAnsiTheme="minorHAnsi" w:cstheme="minorHAnsi"/>
              </w:rPr>
              <w:t xml:space="preserve">Meeting arranged with BAWSO to discuss monitoring of HBA. </w:t>
            </w:r>
          </w:p>
          <w:p w14:paraId="6426886E" w14:textId="77777777" w:rsidR="00A77A48" w:rsidRPr="00AE7510" w:rsidRDefault="00A77A48" w:rsidP="00A77A48">
            <w:pPr>
              <w:rPr>
                <w:rFonts w:asciiTheme="minorHAnsi" w:hAnsiTheme="minorHAnsi" w:cstheme="minorHAnsi"/>
              </w:rPr>
            </w:pPr>
          </w:p>
          <w:p w14:paraId="354CCBD0" w14:textId="77777777" w:rsidR="00A77A48" w:rsidRPr="00AE7510" w:rsidRDefault="00A77A48" w:rsidP="00A77A48">
            <w:pPr>
              <w:pStyle w:val="ListParagraph"/>
              <w:rPr>
                <w:rFonts w:asciiTheme="minorHAnsi" w:hAnsiTheme="minorHAnsi" w:cstheme="minorHAnsi"/>
                <w:b/>
                <w:bCs/>
              </w:rPr>
            </w:pPr>
          </w:p>
        </w:tc>
      </w:tr>
      <w:tr w:rsidR="00A77A48" w:rsidRPr="0045624F" w14:paraId="472FFC92" w14:textId="77777777" w:rsidTr="00A77A48">
        <w:tc>
          <w:tcPr>
            <w:tcW w:w="2256" w:type="dxa"/>
            <w:shd w:val="clear" w:color="auto" w:fill="DEEAF6" w:themeFill="accent1" w:themeFillTint="33"/>
          </w:tcPr>
          <w:p w14:paraId="01984564" w14:textId="77777777" w:rsidR="00A77A48" w:rsidRPr="00AE7510" w:rsidRDefault="00A77A48" w:rsidP="00A77A48">
            <w:pPr>
              <w:jc w:val="center"/>
              <w:rPr>
                <w:rFonts w:asciiTheme="minorHAnsi" w:hAnsiTheme="minorHAnsi" w:cstheme="minorHAnsi"/>
                <w:b/>
                <w:bCs/>
              </w:rPr>
            </w:pPr>
          </w:p>
        </w:tc>
        <w:tc>
          <w:tcPr>
            <w:tcW w:w="2470" w:type="dxa"/>
            <w:shd w:val="clear" w:color="auto" w:fill="auto"/>
          </w:tcPr>
          <w:p w14:paraId="49AAAE85" w14:textId="77777777" w:rsidR="00A77A48" w:rsidRPr="00AE7510" w:rsidRDefault="00A77A48" w:rsidP="00A77A48">
            <w:pPr>
              <w:rPr>
                <w:rFonts w:asciiTheme="minorHAnsi" w:hAnsiTheme="minorHAnsi" w:cstheme="minorHAnsi"/>
              </w:rPr>
            </w:pPr>
          </w:p>
        </w:tc>
        <w:tc>
          <w:tcPr>
            <w:tcW w:w="2776" w:type="dxa"/>
            <w:shd w:val="clear" w:color="auto" w:fill="auto"/>
          </w:tcPr>
          <w:p w14:paraId="33F61011" w14:textId="77777777" w:rsidR="00A77A48" w:rsidRPr="001720A4" w:rsidRDefault="00A77A48" w:rsidP="00A77A48">
            <w:pPr>
              <w:rPr>
                <w:rFonts w:asciiTheme="minorHAnsi" w:hAnsiTheme="minorHAnsi" w:cstheme="minorHAnsi"/>
              </w:rPr>
            </w:pPr>
          </w:p>
        </w:tc>
        <w:tc>
          <w:tcPr>
            <w:tcW w:w="1255" w:type="dxa"/>
            <w:shd w:val="clear" w:color="auto" w:fill="auto"/>
          </w:tcPr>
          <w:p w14:paraId="01D322C3" w14:textId="77777777" w:rsidR="00A77A48" w:rsidRPr="00AE7510" w:rsidRDefault="00A77A48" w:rsidP="00A77A48">
            <w:pPr>
              <w:rPr>
                <w:rFonts w:asciiTheme="minorHAnsi" w:hAnsiTheme="minorHAnsi" w:cstheme="minorHAnsi"/>
              </w:rPr>
            </w:pPr>
          </w:p>
        </w:tc>
        <w:tc>
          <w:tcPr>
            <w:tcW w:w="2803" w:type="dxa"/>
            <w:shd w:val="clear" w:color="auto" w:fill="auto"/>
          </w:tcPr>
          <w:p w14:paraId="1BE94A5D" w14:textId="77777777" w:rsidR="00A77A48" w:rsidRPr="00AE7510" w:rsidRDefault="00A77A48" w:rsidP="00A77A48">
            <w:pPr>
              <w:pStyle w:val="ListParagraph"/>
              <w:numPr>
                <w:ilvl w:val="0"/>
                <w:numId w:val="22"/>
              </w:numPr>
              <w:spacing w:after="0" w:line="240" w:lineRule="auto"/>
              <w:rPr>
                <w:rFonts w:asciiTheme="minorHAnsi" w:hAnsiTheme="minorHAnsi" w:cstheme="minorHAnsi"/>
              </w:rPr>
            </w:pPr>
            <w:r w:rsidRPr="00AE7510">
              <w:rPr>
                <w:rFonts w:asciiTheme="minorHAnsi" w:hAnsiTheme="minorHAnsi" w:cstheme="minorHAnsi"/>
              </w:rPr>
              <w:t xml:space="preserve">Map provision of available support across North Wales other than </w:t>
            </w:r>
            <w:r w:rsidRPr="00AE7510">
              <w:rPr>
                <w:rFonts w:asciiTheme="minorHAnsi" w:hAnsiTheme="minorHAnsi" w:cstheme="minorHAnsi"/>
              </w:rPr>
              <w:lastRenderedPageBreak/>
              <w:t>commissioned services.</w:t>
            </w:r>
          </w:p>
        </w:tc>
        <w:tc>
          <w:tcPr>
            <w:tcW w:w="3325" w:type="dxa"/>
            <w:shd w:val="clear" w:color="auto" w:fill="FF9900"/>
          </w:tcPr>
          <w:p w14:paraId="5FD69C1D" w14:textId="77777777" w:rsidR="00A77A48" w:rsidRDefault="00A77A48" w:rsidP="00A77A48">
            <w:pPr>
              <w:pStyle w:val="ListParagraph"/>
              <w:numPr>
                <w:ilvl w:val="0"/>
                <w:numId w:val="22"/>
              </w:numPr>
              <w:spacing w:after="0" w:line="240" w:lineRule="auto"/>
              <w:rPr>
                <w:rFonts w:asciiTheme="minorHAnsi" w:hAnsiTheme="minorHAnsi" w:cstheme="minorHAnsi"/>
              </w:rPr>
            </w:pPr>
            <w:r w:rsidRPr="00AE7510">
              <w:rPr>
                <w:rFonts w:asciiTheme="minorHAnsi" w:hAnsiTheme="minorHAnsi" w:cstheme="minorHAnsi"/>
              </w:rPr>
              <w:lastRenderedPageBreak/>
              <w:t>Research and Needs Workstream to take findings from mapping exercise to the V&amp;E Board.</w:t>
            </w:r>
          </w:p>
        </w:tc>
      </w:tr>
      <w:tr w:rsidR="00A77A48" w:rsidRPr="0045624F" w14:paraId="476BB120" w14:textId="77777777" w:rsidTr="00A77A48">
        <w:tc>
          <w:tcPr>
            <w:tcW w:w="2256" w:type="dxa"/>
            <w:vMerge w:val="restart"/>
            <w:shd w:val="clear" w:color="auto" w:fill="DEEAF6" w:themeFill="accent1" w:themeFillTint="33"/>
          </w:tcPr>
          <w:p w14:paraId="16F9466E" w14:textId="77777777" w:rsidR="00A77A48" w:rsidRPr="00AE7510" w:rsidRDefault="00A77A48" w:rsidP="00A77A48">
            <w:pPr>
              <w:rPr>
                <w:rFonts w:asciiTheme="minorHAnsi" w:hAnsiTheme="minorHAnsi" w:cstheme="minorHAnsi"/>
                <w:b/>
                <w:bCs/>
                <w:u w:val="single"/>
              </w:rPr>
            </w:pPr>
            <w:r w:rsidRPr="00AE7510">
              <w:rPr>
                <w:rFonts w:asciiTheme="minorHAnsi" w:hAnsiTheme="minorHAnsi" w:cstheme="minorHAnsi"/>
                <w:b/>
                <w:bCs/>
                <w:u w:val="single"/>
              </w:rPr>
              <w:t>VAWDASV 2</w:t>
            </w:r>
          </w:p>
          <w:p w14:paraId="740FB82F" w14:textId="77777777" w:rsidR="00A77A48" w:rsidRPr="00AE7510" w:rsidRDefault="00A77A48" w:rsidP="00A77A48">
            <w:pPr>
              <w:rPr>
                <w:rFonts w:asciiTheme="minorHAnsi" w:hAnsiTheme="minorHAnsi" w:cstheme="minorHAnsi"/>
                <w:b/>
                <w:bCs/>
                <w:u w:val="single"/>
              </w:rPr>
            </w:pPr>
          </w:p>
          <w:p w14:paraId="1A19D531" w14:textId="77777777" w:rsidR="00A77A48" w:rsidRPr="00AE7510" w:rsidRDefault="00A77A48" w:rsidP="00A77A48">
            <w:pPr>
              <w:rPr>
                <w:rFonts w:asciiTheme="minorHAnsi" w:hAnsiTheme="minorHAnsi" w:cstheme="minorHAnsi"/>
              </w:rPr>
            </w:pPr>
            <w:r w:rsidRPr="00AE7510">
              <w:rPr>
                <w:rFonts w:asciiTheme="minorHAnsi" w:hAnsiTheme="minorHAnsi" w:cstheme="minorHAnsi"/>
              </w:rPr>
              <w:t>Increase awareness in children, young people, and adults of the importance of safe, equal and healthy relationships, and empowering them to make positive personal choices.</w:t>
            </w:r>
          </w:p>
          <w:p w14:paraId="6C1484DA" w14:textId="77777777" w:rsidR="00A77A48" w:rsidRPr="00AE7510" w:rsidRDefault="00A77A48" w:rsidP="00A77A48">
            <w:pPr>
              <w:rPr>
                <w:rFonts w:asciiTheme="minorHAnsi" w:hAnsiTheme="minorHAnsi" w:cstheme="minorHAnsi"/>
              </w:rPr>
            </w:pPr>
          </w:p>
          <w:p w14:paraId="6A39870B" w14:textId="77777777" w:rsidR="00A77A48" w:rsidRPr="00AE7510" w:rsidRDefault="00A77A48" w:rsidP="00A77A48">
            <w:pPr>
              <w:rPr>
                <w:rFonts w:asciiTheme="minorHAnsi" w:hAnsiTheme="minorHAnsi" w:cstheme="minorHAnsi"/>
              </w:rPr>
            </w:pPr>
            <w:r w:rsidRPr="00AE7510">
              <w:rPr>
                <w:rFonts w:asciiTheme="minorHAnsi" w:hAnsiTheme="minorHAnsi" w:cstheme="minorHAnsi"/>
              </w:rPr>
              <w:t xml:space="preserve"> </w:t>
            </w:r>
          </w:p>
          <w:p w14:paraId="3BFEA7E8" w14:textId="77777777" w:rsidR="00A77A48" w:rsidRPr="00AE7510" w:rsidRDefault="00A77A48" w:rsidP="00A77A48">
            <w:pPr>
              <w:rPr>
                <w:rFonts w:asciiTheme="minorHAnsi" w:hAnsiTheme="minorHAnsi" w:cstheme="minorHAnsi"/>
                <w:b/>
                <w:bCs/>
                <w:u w:val="single"/>
              </w:rPr>
            </w:pPr>
          </w:p>
        </w:tc>
        <w:tc>
          <w:tcPr>
            <w:tcW w:w="2470" w:type="dxa"/>
            <w:shd w:val="clear" w:color="auto" w:fill="auto"/>
          </w:tcPr>
          <w:p w14:paraId="337C533D" w14:textId="77777777" w:rsidR="00A77A48" w:rsidRPr="00AE7510" w:rsidRDefault="00A77A48" w:rsidP="00A77A48">
            <w:pPr>
              <w:rPr>
                <w:rFonts w:asciiTheme="minorHAnsi" w:hAnsiTheme="minorHAnsi" w:cstheme="minorHAnsi"/>
              </w:rPr>
            </w:pPr>
            <w:r w:rsidRPr="00AE7510">
              <w:rPr>
                <w:rFonts w:asciiTheme="minorHAnsi" w:hAnsiTheme="minorHAnsi" w:cstheme="minorHAnsi"/>
              </w:rPr>
              <w:t xml:space="preserve">Schools and colleges to implement a trauma-informed ethos, enabling young people to feel safe to disclose abuse. </w:t>
            </w:r>
            <w:r w:rsidRPr="00AE7510">
              <w:rPr>
                <w:rFonts w:asciiTheme="minorHAnsi" w:hAnsiTheme="minorHAnsi" w:cstheme="minorHAnsi"/>
              </w:rPr>
              <w:tab/>
            </w:r>
            <w:r w:rsidRPr="00AE7510">
              <w:rPr>
                <w:rFonts w:asciiTheme="minorHAnsi" w:hAnsiTheme="minorHAnsi" w:cstheme="minorHAnsi"/>
              </w:rPr>
              <w:tab/>
            </w:r>
          </w:p>
        </w:tc>
        <w:tc>
          <w:tcPr>
            <w:tcW w:w="2776" w:type="dxa"/>
          </w:tcPr>
          <w:p w14:paraId="43920A7A" w14:textId="77777777" w:rsidR="00A77A48" w:rsidRDefault="00A77A48" w:rsidP="00A77A48">
            <w:pPr>
              <w:rPr>
                <w:rFonts w:asciiTheme="minorHAnsi" w:hAnsiTheme="minorHAnsi" w:cstheme="minorHAnsi"/>
              </w:rPr>
            </w:pPr>
            <w:r w:rsidRPr="00AE7510">
              <w:rPr>
                <w:rFonts w:asciiTheme="minorHAnsi" w:hAnsiTheme="minorHAnsi" w:cstheme="minorHAnsi"/>
              </w:rPr>
              <w:t xml:space="preserve">Children &amp; Young People </w:t>
            </w:r>
            <w:r>
              <w:rPr>
                <w:rFonts w:asciiTheme="minorHAnsi" w:hAnsiTheme="minorHAnsi" w:cstheme="minorHAnsi"/>
              </w:rPr>
              <w:t>W</w:t>
            </w:r>
            <w:r w:rsidRPr="00AE7510">
              <w:rPr>
                <w:rFonts w:asciiTheme="minorHAnsi" w:hAnsiTheme="minorHAnsi" w:cstheme="minorHAnsi"/>
              </w:rPr>
              <w:t>orkstream</w:t>
            </w:r>
            <w:r>
              <w:rPr>
                <w:rFonts w:asciiTheme="minorHAnsi" w:hAnsiTheme="minorHAnsi" w:cstheme="minorHAnsi"/>
              </w:rPr>
              <w:t xml:space="preserve"> under Regional </w:t>
            </w:r>
          </w:p>
          <w:p w14:paraId="54A8B074" w14:textId="77777777" w:rsidR="00A77A48" w:rsidRPr="00AE7510" w:rsidRDefault="00A77A48" w:rsidP="00A77A48">
            <w:pPr>
              <w:rPr>
                <w:rFonts w:asciiTheme="minorHAnsi" w:hAnsiTheme="minorHAnsi" w:cstheme="minorHAnsi"/>
              </w:rPr>
            </w:pPr>
            <w:r>
              <w:rPr>
                <w:rFonts w:asciiTheme="minorHAnsi" w:hAnsiTheme="minorHAnsi" w:cstheme="minorHAnsi"/>
              </w:rPr>
              <w:t>Partnership Board</w:t>
            </w:r>
          </w:p>
        </w:tc>
        <w:tc>
          <w:tcPr>
            <w:tcW w:w="1255" w:type="dxa"/>
            <w:shd w:val="clear" w:color="auto" w:fill="auto"/>
          </w:tcPr>
          <w:p w14:paraId="66862C94" w14:textId="77777777" w:rsidR="00A77A48" w:rsidRPr="00AE7510" w:rsidRDefault="00A77A48" w:rsidP="00A77A48">
            <w:pPr>
              <w:rPr>
                <w:rFonts w:asciiTheme="minorHAnsi" w:hAnsiTheme="minorHAnsi" w:cstheme="minorHAnsi"/>
              </w:rPr>
            </w:pPr>
            <w:r w:rsidRPr="00AE7510">
              <w:rPr>
                <w:rFonts w:asciiTheme="minorHAnsi" w:hAnsiTheme="minorHAnsi" w:cstheme="minorHAnsi"/>
              </w:rPr>
              <w:t>Ongoing</w:t>
            </w:r>
          </w:p>
        </w:tc>
        <w:tc>
          <w:tcPr>
            <w:tcW w:w="2803" w:type="dxa"/>
            <w:shd w:val="clear" w:color="auto" w:fill="auto"/>
          </w:tcPr>
          <w:p w14:paraId="44690CD2" w14:textId="77777777" w:rsidR="00A77A48" w:rsidRPr="00AE7510" w:rsidRDefault="00A77A48" w:rsidP="00A77A48">
            <w:pPr>
              <w:pStyle w:val="ListParagraph"/>
              <w:numPr>
                <w:ilvl w:val="0"/>
                <w:numId w:val="22"/>
              </w:numPr>
              <w:spacing w:after="0" w:line="240" w:lineRule="auto"/>
              <w:rPr>
                <w:rFonts w:asciiTheme="minorHAnsi" w:hAnsiTheme="minorHAnsi" w:cstheme="minorHAnsi"/>
              </w:rPr>
            </w:pPr>
            <w:r w:rsidRPr="00AE7510">
              <w:rPr>
                <w:rFonts w:asciiTheme="minorHAnsi" w:hAnsiTheme="minorHAnsi" w:cstheme="minorHAnsi"/>
              </w:rPr>
              <w:t>To increase reporting of domestic abuse within schools</w:t>
            </w:r>
          </w:p>
        </w:tc>
        <w:tc>
          <w:tcPr>
            <w:tcW w:w="3325" w:type="dxa"/>
            <w:shd w:val="clear" w:color="auto" w:fill="FFC000"/>
          </w:tcPr>
          <w:p w14:paraId="0D1DB314" w14:textId="77777777" w:rsidR="00A77A48" w:rsidRPr="00AE7510" w:rsidRDefault="00A77A48" w:rsidP="00A77A48">
            <w:pPr>
              <w:pStyle w:val="ListParagraph"/>
              <w:numPr>
                <w:ilvl w:val="0"/>
                <w:numId w:val="22"/>
              </w:numPr>
              <w:spacing w:after="0" w:line="240" w:lineRule="auto"/>
              <w:rPr>
                <w:rFonts w:asciiTheme="minorHAnsi" w:hAnsiTheme="minorHAnsi" w:cstheme="minorHAnsi"/>
              </w:rPr>
            </w:pPr>
            <w:r>
              <w:rPr>
                <w:rFonts w:asciiTheme="minorHAnsi" w:hAnsiTheme="minorHAnsi" w:cstheme="minorHAnsi"/>
              </w:rPr>
              <w:t xml:space="preserve">Need </w:t>
            </w:r>
            <w:r w:rsidRPr="00AE7510">
              <w:rPr>
                <w:rFonts w:asciiTheme="minorHAnsi" w:hAnsiTheme="minorHAnsi" w:cstheme="minorHAnsi"/>
              </w:rPr>
              <w:t>to establish status</w:t>
            </w:r>
            <w:r>
              <w:rPr>
                <w:rFonts w:asciiTheme="minorHAnsi" w:hAnsiTheme="minorHAnsi" w:cstheme="minorHAnsi"/>
              </w:rPr>
              <w:t xml:space="preserve"> as Children &amp; Young People work stream under V and E Board is on hold until a decision is made concerning the position of the work in relation to the Regional Partnership Board and Safeguarding Board structure </w:t>
            </w:r>
          </w:p>
        </w:tc>
      </w:tr>
      <w:tr w:rsidR="00A77A48" w:rsidRPr="0045624F" w14:paraId="090D5DD7" w14:textId="77777777" w:rsidTr="00A77A48">
        <w:tc>
          <w:tcPr>
            <w:tcW w:w="2256" w:type="dxa"/>
            <w:vMerge/>
            <w:shd w:val="clear" w:color="auto" w:fill="DEEAF6" w:themeFill="accent1" w:themeFillTint="33"/>
          </w:tcPr>
          <w:p w14:paraId="0976EE92" w14:textId="77777777" w:rsidR="00A77A48" w:rsidRPr="00AE7510" w:rsidRDefault="00A77A48" w:rsidP="00A77A48">
            <w:pPr>
              <w:rPr>
                <w:rFonts w:asciiTheme="minorHAnsi" w:hAnsiTheme="minorHAnsi" w:cstheme="minorHAnsi"/>
                <w:b/>
                <w:bCs/>
              </w:rPr>
            </w:pPr>
          </w:p>
        </w:tc>
        <w:tc>
          <w:tcPr>
            <w:tcW w:w="2470" w:type="dxa"/>
          </w:tcPr>
          <w:p w14:paraId="32AB17A1" w14:textId="77777777" w:rsidR="00A77A48" w:rsidRPr="00AE7510" w:rsidRDefault="00A77A48" w:rsidP="00A77A48">
            <w:pPr>
              <w:autoSpaceDE w:val="0"/>
              <w:autoSpaceDN w:val="0"/>
              <w:adjustRightInd w:val="0"/>
              <w:rPr>
                <w:rFonts w:asciiTheme="minorHAnsi" w:hAnsiTheme="minorHAnsi" w:cstheme="minorHAnsi"/>
              </w:rPr>
            </w:pPr>
            <w:r w:rsidRPr="00AE7510">
              <w:rPr>
                <w:rFonts w:asciiTheme="minorHAnsi" w:hAnsiTheme="minorHAnsi" w:cstheme="minorHAnsi"/>
              </w:rPr>
              <w:t>Schools and colleges to develop an approach to working with young people as bystanders to promote VAWDASV prevention and further social change.</w:t>
            </w:r>
          </w:p>
        </w:tc>
        <w:tc>
          <w:tcPr>
            <w:tcW w:w="2776" w:type="dxa"/>
          </w:tcPr>
          <w:p w14:paraId="68B644FE" w14:textId="77777777" w:rsidR="00A77A48" w:rsidRPr="00AE7510" w:rsidRDefault="00A77A48" w:rsidP="00A77A48">
            <w:pPr>
              <w:rPr>
                <w:rFonts w:asciiTheme="minorHAnsi" w:hAnsiTheme="minorHAnsi" w:cstheme="minorHAnsi"/>
              </w:rPr>
            </w:pPr>
            <w:r w:rsidRPr="00AE7510">
              <w:rPr>
                <w:rFonts w:asciiTheme="minorHAnsi" w:hAnsiTheme="minorHAnsi" w:cstheme="minorHAnsi"/>
              </w:rPr>
              <w:t xml:space="preserve">Children &amp; Young People </w:t>
            </w:r>
            <w:r>
              <w:rPr>
                <w:rFonts w:asciiTheme="minorHAnsi" w:hAnsiTheme="minorHAnsi" w:cstheme="minorHAnsi"/>
              </w:rPr>
              <w:t>W</w:t>
            </w:r>
            <w:r w:rsidRPr="00AE7510">
              <w:rPr>
                <w:rFonts w:asciiTheme="minorHAnsi" w:hAnsiTheme="minorHAnsi" w:cstheme="minorHAnsi"/>
              </w:rPr>
              <w:t>orkstream</w:t>
            </w:r>
            <w:r>
              <w:rPr>
                <w:rFonts w:asciiTheme="minorHAnsi" w:hAnsiTheme="minorHAnsi" w:cstheme="minorHAnsi"/>
              </w:rPr>
              <w:t xml:space="preserve"> under Regional Partnership Board</w:t>
            </w:r>
          </w:p>
        </w:tc>
        <w:tc>
          <w:tcPr>
            <w:tcW w:w="1255" w:type="dxa"/>
            <w:shd w:val="clear" w:color="auto" w:fill="auto"/>
          </w:tcPr>
          <w:p w14:paraId="3381A562" w14:textId="77777777" w:rsidR="00A77A48" w:rsidRPr="00AE7510" w:rsidRDefault="00A77A48" w:rsidP="00A77A48">
            <w:pPr>
              <w:rPr>
                <w:rFonts w:asciiTheme="minorHAnsi" w:hAnsiTheme="minorHAnsi" w:cstheme="minorHAnsi"/>
              </w:rPr>
            </w:pPr>
            <w:r w:rsidRPr="00AE7510">
              <w:rPr>
                <w:rFonts w:asciiTheme="minorHAnsi" w:hAnsiTheme="minorHAnsi" w:cstheme="minorHAnsi"/>
              </w:rPr>
              <w:t xml:space="preserve">Not yet known </w:t>
            </w:r>
          </w:p>
        </w:tc>
        <w:tc>
          <w:tcPr>
            <w:tcW w:w="2803" w:type="dxa"/>
            <w:shd w:val="clear" w:color="auto" w:fill="auto"/>
          </w:tcPr>
          <w:p w14:paraId="0FB263AA" w14:textId="77777777" w:rsidR="00A77A48" w:rsidRPr="00AE7510" w:rsidRDefault="00A77A48" w:rsidP="00A77A48">
            <w:pPr>
              <w:pStyle w:val="ListParagraph"/>
              <w:numPr>
                <w:ilvl w:val="0"/>
                <w:numId w:val="22"/>
              </w:numPr>
              <w:spacing w:after="0" w:line="240" w:lineRule="auto"/>
              <w:rPr>
                <w:rFonts w:asciiTheme="minorHAnsi" w:hAnsiTheme="minorHAnsi" w:cstheme="minorHAnsi"/>
                <w:b/>
                <w:bCs/>
              </w:rPr>
            </w:pPr>
            <w:r w:rsidRPr="00AE7510">
              <w:rPr>
                <w:rFonts w:asciiTheme="minorHAnsi" w:hAnsiTheme="minorHAnsi" w:cstheme="minorHAnsi"/>
              </w:rPr>
              <w:t>Awareness and understanding of their role as a bystander and a willingness to intervene</w:t>
            </w:r>
          </w:p>
        </w:tc>
        <w:tc>
          <w:tcPr>
            <w:tcW w:w="3325" w:type="dxa"/>
            <w:shd w:val="clear" w:color="auto" w:fill="FFC000"/>
          </w:tcPr>
          <w:p w14:paraId="49A63A0A" w14:textId="77777777" w:rsidR="00A77A48" w:rsidRPr="00AE7510" w:rsidRDefault="00A77A48" w:rsidP="00A77A48">
            <w:pPr>
              <w:pStyle w:val="ListParagraph"/>
              <w:numPr>
                <w:ilvl w:val="0"/>
                <w:numId w:val="22"/>
              </w:numPr>
              <w:spacing w:after="0" w:line="240" w:lineRule="auto"/>
              <w:rPr>
                <w:rFonts w:asciiTheme="minorHAnsi" w:hAnsiTheme="minorHAnsi" w:cstheme="minorHAnsi"/>
              </w:rPr>
            </w:pPr>
            <w:r>
              <w:rPr>
                <w:rFonts w:asciiTheme="minorHAnsi" w:hAnsiTheme="minorHAnsi" w:cstheme="minorHAnsi"/>
              </w:rPr>
              <w:t xml:space="preserve">Need </w:t>
            </w:r>
            <w:r w:rsidRPr="00AE7510">
              <w:rPr>
                <w:rFonts w:asciiTheme="minorHAnsi" w:hAnsiTheme="minorHAnsi" w:cstheme="minorHAnsi"/>
              </w:rPr>
              <w:t>to establish status</w:t>
            </w:r>
            <w:r>
              <w:rPr>
                <w:rFonts w:asciiTheme="minorHAnsi" w:hAnsiTheme="minorHAnsi" w:cstheme="minorHAnsi"/>
              </w:rPr>
              <w:t xml:space="preserve"> as Children &amp; Young People work stream is on hold until a decision is made concerning the position of the work in relation to the Regional Partnership Board and Safeguarding Board structure</w:t>
            </w:r>
          </w:p>
        </w:tc>
      </w:tr>
      <w:tr w:rsidR="00A77A48" w:rsidRPr="0045624F" w14:paraId="032805BD" w14:textId="77777777" w:rsidTr="00A77A48">
        <w:tc>
          <w:tcPr>
            <w:tcW w:w="2256" w:type="dxa"/>
            <w:vMerge/>
            <w:shd w:val="clear" w:color="auto" w:fill="DEEAF6" w:themeFill="accent1" w:themeFillTint="33"/>
          </w:tcPr>
          <w:p w14:paraId="60D5AA2A" w14:textId="77777777" w:rsidR="00A77A48" w:rsidRPr="00AE7510" w:rsidRDefault="00A77A48" w:rsidP="00A77A48">
            <w:pPr>
              <w:rPr>
                <w:rFonts w:asciiTheme="minorHAnsi" w:hAnsiTheme="minorHAnsi" w:cstheme="minorHAnsi"/>
                <w:b/>
                <w:bCs/>
              </w:rPr>
            </w:pPr>
          </w:p>
        </w:tc>
        <w:tc>
          <w:tcPr>
            <w:tcW w:w="2470" w:type="dxa"/>
          </w:tcPr>
          <w:p w14:paraId="7FEDFBC6" w14:textId="77777777" w:rsidR="00A77A48" w:rsidRPr="00AE7510" w:rsidRDefault="00A77A48" w:rsidP="00A77A48">
            <w:pPr>
              <w:autoSpaceDE w:val="0"/>
              <w:autoSpaceDN w:val="0"/>
              <w:adjustRightInd w:val="0"/>
              <w:rPr>
                <w:rFonts w:asciiTheme="minorHAnsi" w:hAnsiTheme="minorHAnsi" w:cstheme="minorHAnsi"/>
              </w:rPr>
            </w:pPr>
            <w:r>
              <w:rPr>
                <w:rFonts w:asciiTheme="minorHAnsi" w:hAnsiTheme="minorHAnsi" w:cstheme="minorHAnsi"/>
              </w:rPr>
              <w:t>Roll out ‘</w:t>
            </w:r>
            <w:r w:rsidRPr="00AE7510">
              <w:rPr>
                <w:rFonts w:asciiTheme="minorHAnsi" w:hAnsiTheme="minorHAnsi" w:cstheme="minorHAnsi"/>
              </w:rPr>
              <w:t xml:space="preserve">Don’t </w:t>
            </w:r>
            <w:r>
              <w:rPr>
                <w:rFonts w:asciiTheme="minorHAnsi" w:hAnsiTheme="minorHAnsi" w:cstheme="minorHAnsi"/>
              </w:rPr>
              <w:t>S</w:t>
            </w:r>
            <w:r w:rsidRPr="00AE7510">
              <w:rPr>
                <w:rFonts w:asciiTheme="minorHAnsi" w:hAnsiTheme="minorHAnsi" w:cstheme="minorHAnsi"/>
              </w:rPr>
              <w:t xml:space="preserve">teal </w:t>
            </w:r>
            <w:r>
              <w:rPr>
                <w:rFonts w:asciiTheme="minorHAnsi" w:hAnsiTheme="minorHAnsi" w:cstheme="minorHAnsi"/>
              </w:rPr>
              <w:t>M</w:t>
            </w:r>
            <w:r w:rsidRPr="00AE7510">
              <w:rPr>
                <w:rFonts w:asciiTheme="minorHAnsi" w:hAnsiTheme="minorHAnsi" w:cstheme="minorHAnsi"/>
              </w:rPr>
              <w:t xml:space="preserve">y </w:t>
            </w:r>
            <w:r>
              <w:rPr>
                <w:rFonts w:asciiTheme="minorHAnsi" w:hAnsiTheme="minorHAnsi" w:cstheme="minorHAnsi"/>
              </w:rPr>
              <w:t>F</w:t>
            </w:r>
            <w:r w:rsidRPr="00AE7510">
              <w:rPr>
                <w:rFonts w:asciiTheme="minorHAnsi" w:hAnsiTheme="minorHAnsi" w:cstheme="minorHAnsi"/>
              </w:rPr>
              <w:t>uture</w:t>
            </w:r>
            <w:r>
              <w:rPr>
                <w:rFonts w:asciiTheme="minorHAnsi" w:hAnsiTheme="minorHAnsi" w:cstheme="minorHAnsi"/>
              </w:rPr>
              <w:t xml:space="preserve">’ across North </w:t>
            </w:r>
            <w:r>
              <w:rPr>
                <w:rFonts w:asciiTheme="minorHAnsi" w:hAnsiTheme="minorHAnsi" w:cstheme="minorHAnsi"/>
              </w:rPr>
              <w:lastRenderedPageBreak/>
              <w:t>Wales schools and colleges</w:t>
            </w:r>
          </w:p>
        </w:tc>
        <w:tc>
          <w:tcPr>
            <w:tcW w:w="2776" w:type="dxa"/>
            <w:shd w:val="clear" w:color="auto" w:fill="auto"/>
          </w:tcPr>
          <w:p w14:paraId="67E0D80F" w14:textId="77777777" w:rsidR="00A77A48" w:rsidRPr="00AE7510" w:rsidRDefault="00A77A48" w:rsidP="00A77A48">
            <w:pPr>
              <w:rPr>
                <w:rFonts w:asciiTheme="minorHAnsi" w:hAnsiTheme="minorHAnsi" w:cstheme="minorHAnsi"/>
                <w:b/>
                <w:bCs/>
              </w:rPr>
            </w:pPr>
            <w:r w:rsidRPr="00AE7510">
              <w:rPr>
                <w:rFonts w:asciiTheme="minorHAnsi" w:hAnsiTheme="minorHAnsi" w:cstheme="minorHAnsi"/>
              </w:rPr>
              <w:lastRenderedPageBreak/>
              <w:t>RASASC</w:t>
            </w:r>
            <w:r>
              <w:rPr>
                <w:rFonts w:asciiTheme="minorHAnsi" w:hAnsiTheme="minorHAnsi" w:cstheme="minorHAnsi"/>
              </w:rPr>
              <w:t xml:space="preserve"> and LA Education leads</w:t>
            </w:r>
          </w:p>
        </w:tc>
        <w:tc>
          <w:tcPr>
            <w:tcW w:w="1255" w:type="dxa"/>
            <w:shd w:val="clear" w:color="auto" w:fill="auto"/>
          </w:tcPr>
          <w:p w14:paraId="37CD9E7A" w14:textId="77777777" w:rsidR="00A77A48" w:rsidRPr="00AE7510" w:rsidRDefault="00A77A48" w:rsidP="00A77A48">
            <w:pPr>
              <w:rPr>
                <w:rFonts w:asciiTheme="minorHAnsi" w:hAnsiTheme="minorHAnsi" w:cstheme="minorHAnsi"/>
                <w:b/>
                <w:bCs/>
              </w:rPr>
            </w:pPr>
            <w:r w:rsidRPr="00AE7510">
              <w:rPr>
                <w:rFonts w:asciiTheme="minorHAnsi" w:hAnsiTheme="minorHAnsi" w:cstheme="minorHAnsi"/>
              </w:rPr>
              <w:t>Ongoing</w:t>
            </w:r>
          </w:p>
        </w:tc>
        <w:tc>
          <w:tcPr>
            <w:tcW w:w="2803" w:type="dxa"/>
            <w:shd w:val="clear" w:color="auto" w:fill="auto"/>
          </w:tcPr>
          <w:p w14:paraId="66457ECB" w14:textId="77777777" w:rsidR="00A77A48" w:rsidRPr="00AE7510" w:rsidRDefault="00A77A48" w:rsidP="00A77A48">
            <w:pPr>
              <w:pStyle w:val="ListParagraph"/>
              <w:numPr>
                <w:ilvl w:val="0"/>
                <w:numId w:val="21"/>
              </w:numPr>
              <w:spacing w:after="0" w:line="240" w:lineRule="auto"/>
              <w:rPr>
                <w:rFonts w:asciiTheme="minorHAnsi" w:hAnsiTheme="minorHAnsi" w:cstheme="minorHAnsi"/>
              </w:rPr>
            </w:pPr>
            <w:r w:rsidRPr="00AE7510">
              <w:rPr>
                <w:rFonts w:asciiTheme="minorHAnsi" w:hAnsiTheme="minorHAnsi" w:cstheme="minorHAnsi"/>
              </w:rPr>
              <w:t xml:space="preserve">Establish continuous monitoring and evaluation systems </w:t>
            </w:r>
            <w:r w:rsidRPr="00AE7510">
              <w:rPr>
                <w:rFonts w:asciiTheme="minorHAnsi" w:hAnsiTheme="minorHAnsi" w:cstheme="minorHAnsi"/>
              </w:rPr>
              <w:lastRenderedPageBreak/>
              <w:t>to track progress, measure outcomes and impact, pinpointing areas for improvement including stakeholders.</w:t>
            </w:r>
          </w:p>
        </w:tc>
        <w:tc>
          <w:tcPr>
            <w:tcW w:w="3325" w:type="dxa"/>
            <w:shd w:val="clear" w:color="auto" w:fill="FF9900"/>
          </w:tcPr>
          <w:p w14:paraId="131E0EBC" w14:textId="77777777" w:rsidR="00A77A48" w:rsidRPr="008424C9" w:rsidRDefault="00A77A48" w:rsidP="00A77A48">
            <w:pPr>
              <w:pStyle w:val="ListParagraph"/>
              <w:numPr>
                <w:ilvl w:val="0"/>
                <w:numId w:val="21"/>
              </w:numPr>
              <w:spacing w:after="0" w:line="240" w:lineRule="auto"/>
              <w:rPr>
                <w:rFonts w:asciiTheme="minorHAnsi" w:hAnsiTheme="minorHAnsi" w:cstheme="minorHAnsi"/>
              </w:rPr>
            </w:pPr>
            <w:r>
              <w:rPr>
                <w:rFonts w:asciiTheme="minorHAnsi" w:hAnsiTheme="minorHAnsi" w:cstheme="minorHAnsi"/>
              </w:rPr>
              <w:lastRenderedPageBreak/>
              <w:t xml:space="preserve">RASASC reported that 101 sessions had been delivered during 2023/24, </w:t>
            </w:r>
            <w:r>
              <w:rPr>
                <w:rFonts w:asciiTheme="minorHAnsi" w:hAnsiTheme="minorHAnsi" w:cstheme="minorHAnsi"/>
              </w:rPr>
              <w:lastRenderedPageBreak/>
              <w:t>with 5,061 attendees present</w:t>
            </w:r>
          </w:p>
        </w:tc>
      </w:tr>
      <w:tr w:rsidR="00A77A48" w:rsidRPr="0045624F" w14:paraId="3FFB376F" w14:textId="77777777" w:rsidTr="00A77A48">
        <w:tc>
          <w:tcPr>
            <w:tcW w:w="2256" w:type="dxa"/>
            <w:vMerge/>
            <w:shd w:val="clear" w:color="auto" w:fill="DEEAF6" w:themeFill="accent1" w:themeFillTint="33"/>
          </w:tcPr>
          <w:p w14:paraId="3170C30E" w14:textId="77777777" w:rsidR="00A77A48" w:rsidRPr="00AE7510" w:rsidRDefault="00A77A48" w:rsidP="00A77A48">
            <w:pPr>
              <w:rPr>
                <w:rFonts w:asciiTheme="minorHAnsi" w:hAnsiTheme="minorHAnsi" w:cstheme="minorHAnsi"/>
                <w:b/>
                <w:bCs/>
              </w:rPr>
            </w:pPr>
          </w:p>
        </w:tc>
        <w:tc>
          <w:tcPr>
            <w:tcW w:w="2470" w:type="dxa"/>
          </w:tcPr>
          <w:p w14:paraId="4DF7CE0C" w14:textId="77777777" w:rsidR="00A77A48" w:rsidRPr="00AE7510" w:rsidRDefault="00A77A48" w:rsidP="00A77A48">
            <w:pPr>
              <w:autoSpaceDE w:val="0"/>
              <w:autoSpaceDN w:val="0"/>
              <w:adjustRightInd w:val="0"/>
              <w:rPr>
                <w:rFonts w:asciiTheme="minorHAnsi" w:hAnsiTheme="minorHAnsi" w:cstheme="minorHAnsi"/>
              </w:rPr>
            </w:pPr>
            <w:r w:rsidRPr="00AE7510">
              <w:rPr>
                <w:rFonts w:asciiTheme="minorHAnsi" w:hAnsiTheme="minorHAnsi" w:cstheme="minorHAnsi"/>
              </w:rPr>
              <w:t>Use the findings from the intervention mapping exercise to review the services and gaps in services in the VAWDASV space, particularly focusing on primary prevention opportunities that challenge and shift social norms and values and focus on positive role modelling for boys and men living in North Wales</w:t>
            </w:r>
          </w:p>
        </w:tc>
        <w:tc>
          <w:tcPr>
            <w:tcW w:w="2776" w:type="dxa"/>
            <w:shd w:val="clear" w:color="auto" w:fill="auto"/>
          </w:tcPr>
          <w:p w14:paraId="36A88AA9" w14:textId="77777777" w:rsidR="00A77A48" w:rsidRPr="00AE7510" w:rsidRDefault="00A77A48" w:rsidP="00A77A48">
            <w:pPr>
              <w:rPr>
                <w:rFonts w:asciiTheme="minorHAnsi" w:hAnsiTheme="minorHAnsi" w:cstheme="minorHAnsi"/>
              </w:rPr>
            </w:pPr>
            <w:r w:rsidRPr="00AE7510">
              <w:rPr>
                <w:rFonts w:asciiTheme="minorHAnsi" w:hAnsiTheme="minorHAnsi" w:cstheme="minorHAnsi"/>
              </w:rPr>
              <w:t>VAWDASV Regional Team</w:t>
            </w:r>
            <w:r>
              <w:rPr>
                <w:rFonts w:asciiTheme="minorHAnsi" w:hAnsiTheme="minorHAnsi" w:cstheme="minorHAnsi"/>
              </w:rPr>
              <w:t>/ Commissioning Decision-Making Group</w:t>
            </w:r>
          </w:p>
        </w:tc>
        <w:tc>
          <w:tcPr>
            <w:tcW w:w="1255" w:type="dxa"/>
            <w:shd w:val="clear" w:color="auto" w:fill="auto"/>
          </w:tcPr>
          <w:p w14:paraId="7ADC493C" w14:textId="77777777" w:rsidR="00A77A48" w:rsidRPr="00AE7510" w:rsidRDefault="00A77A48" w:rsidP="00A77A48">
            <w:pPr>
              <w:rPr>
                <w:rFonts w:asciiTheme="minorHAnsi" w:hAnsiTheme="minorHAnsi" w:cstheme="minorHAnsi"/>
              </w:rPr>
            </w:pPr>
            <w:r w:rsidRPr="00AE7510">
              <w:rPr>
                <w:rFonts w:asciiTheme="minorHAnsi" w:hAnsiTheme="minorHAnsi" w:cstheme="minorHAnsi"/>
              </w:rPr>
              <w:t>2024/25</w:t>
            </w:r>
          </w:p>
        </w:tc>
        <w:tc>
          <w:tcPr>
            <w:tcW w:w="2803" w:type="dxa"/>
            <w:shd w:val="clear" w:color="auto" w:fill="auto"/>
          </w:tcPr>
          <w:p w14:paraId="6FF28CD0" w14:textId="77777777" w:rsidR="00A77A48" w:rsidRPr="00AE7510" w:rsidRDefault="00A77A48" w:rsidP="00A77A48">
            <w:pPr>
              <w:pStyle w:val="ListParagraph"/>
              <w:numPr>
                <w:ilvl w:val="0"/>
                <w:numId w:val="20"/>
              </w:numPr>
              <w:spacing w:after="0" w:line="240" w:lineRule="auto"/>
              <w:rPr>
                <w:rFonts w:asciiTheme="minorHAnsi" w:hAnsiTheme="minorHAnsi" w:cstheme="minorHAnsi"/>
              </w:rPr>
            </w:pPr>
            <w:r w:rsidRPr="00AE7510">
              <w:rPr>
                <w:rFonts w:asciiTheme="minorHAnsi" w:hAnsiTheme="minorHAnsi" w:cstheme="minorHAnsi"/>
              </w:rPr>
              <w:t xml:space="preserve">Findings used to inform commissioning with a view to developing training for professionals and young men to feel confident in challenging harmful narratives around VAWDASV </w:t>
            </w:r>
          </w:p>
        </w:tc>
        <w:tc>
          <w:tcPr>
            <w:tcW w:w="3325" w:type="dxa"/>
            <w:shd w:val="clear" w:color="auto" w:fill="FF9900"/>
          </w:tcPr>
          <w:p w14:paraId="4710F7E1" w14:textId="77777777" w:rsidR="00A77A48" w:rsidRDefault="00A77A48" w:rsidP="00A77A48">
            <w:pPr>
              <w:pStyle w:val="ListParagraph"/>
              <w:numPr>
                <w:ilvl w:val="0"/>
                <w:numId w:val="20"/>
              </w:numPr>
              <w:spacing w:after="0" w:line="240" w:lineRule="auto"/>
              <w:rPr>
                <w:rFonts w:asciiTheme="minorHAnsi" w:hAnsiTheme="minorHAnsi" w:cstheme="minorHAnsi"/>
              </w:rPr>
            </w:pPr>
            <w:r>
              <w:rPr>
                <w:rFonts w:asciiTheme="minorHAnsi" w:hAnsiTheme="minorHAnsi" w:cstheme="minorHAnsi"/>
              </w:rPr>
              <w:t>‘</w:t>
            </w:r>
            <w:r w:rsidRPr="00AE7510">
              <w:rPr>
                <w:rFonts w:asciiTheme="minorHAnsi" w:hAnsiTheme="minorHAnsi" w:cstheme="minorHAnsi"/>
              </w:rPr>
              <w:t xml:space="preserve">She is </w:t>
            </w:r>
            <w:r>
              <w:rPr>
                <w:rFonts w:asciiTheme="minorHAnsi" w:hAnsiTheme="minorHAnsi" w:cstheme="minorHAnsi"/>
              </w:rPr>
              <w:t>N</w:t>
            </w:r>
            <w:r w:rsidRPr="00AE7510">
              <w:rPr>
                <w:rFonts w:asciiTheme="minorHAnsi" w:hAnsiTheme="minorHAnsi" w:cstheme="minorHAnsi"/>
              </w:rPr>
              <w:t xml:space="preserve">ot </w:t>
            </w:r>
            <w:r>
              <w:rPr>
                <w:rFonts w:asciiTheme="minorHAnsi" w:hAnsiTheme="minorHAnsi" w:cstheme="minorHAnsi"/>
              </w:rPr>
              <w:t>Y</w:t>
            </w:r>
            <w:r w:rsidRPr="00AE7510">
              <w:rPr>
                <w:rFonts w:asciiTheme="minorHAnsi" w:hAnsiTheme="minorHAnsi" w:cstheme="minorHAnsi"/>
              </w:rPr>
              <w:t xml:space="preserve">our </w:t>
            </w:r>
            <w:r>
              <w:rPr>
                <w:rFonts w:asciiTheme="minorHAnsi" w:hAnsiTheme="minorHAnsi" w:cstheme="minorHAnsi"/>
              </w:rPr>
              <w:t>R</w:t>
            </w:r>
            <w:r w:rsidRPr="00AE7510">
              <w:rPr>
                <w:rFonts w:asciiTheme="minorHAnsi" w:hAnsiTheme="minorHAnsi" w:cstheme="minorHAnsi"/>
              </w:rPr>
              <w:t>ehab</w:t>
            </w:r>
            <w:r>
              <w:rPr>
                <w:rFonts w:asciiTheme="minorHAnsi" w:hAnsiTheme="minorHAnsi" w:cstheme="minorHAnsi"/>
              </w:rPr>
              <w:t>’</w:t>
            </w:r>
            <w:r w:rsidRPr="00AE7510">
              <w:rPr>
                <w:rFonts w:asciiTheme="minorHAnsi" w:hAnsiTheme="minorHAnsi" w:cstheme="minorHAnsi"/>
              </w:rPr>
              <w:t xml:space="preserve"> training delivered to professionals in November 2023 with 35 professionals in attendance. </w:t>
            </w:r>
          </w:p>
          <w:p w14:paraId="7102575D" w14:textId="77777777" w:rsidR="00A77A48" w:rsidRDefault="00A77A48" w:rsidP="00A77A48">
            <w:pPr>
              <w:pStyle w:val="ListParagraph"/>
              <w:numPr>
                <w:ilvl w:val="0"/>
                <w:numId w:val="20"/>
              </w:numPr>
              <w:spacing w:after="0" w:line="240" w:lineRule="auto"/>
              <w:rPr>
                <w:rFonts w:asciiTheme="minorHAnsi" w:hAnsiTheme="minorHAnsi" w:cstheme="minorHAnsi"/>
              </w:rPr>
            </w:pPr>
            <w:r w:rsidRPr="00AE7510">
              <w:rPr>
                <w:rFonts w:asciiTheme="minorHAnsi" w:hAnsiTheme="minorHAnsi" w:cstheme="minorHAnsi"/>
              </w:rPr>
              <w:t>Additional session delivered to boys and young men at Coleg Cambria</w:t>
            </w:r>
          </w:p>
          <w:p w14:paraId="01DE88D2" w14:textId="77777777" w:rsidR="00A77A48" w:rsidRPr="004B6820" w:rsidRDefault="00A77A48" w:rsidP="00A77A48">
            <w:pPr>
              <w:pStyle w:val="ListParagraph"/>
              <w:numPr>
                <w:ilvl w:val="0"/>
                <w:numId w:val="20"/>
              </w:numPr>
              <w:spacing w:after="0" w:line="240" w:lineRule="auto"/>
              <w:rPr>
                <w:rFonts w:asciiTheme="minorHAnsi" w:hAnsiTheme="minorHAnsi" w:cstheme="minorHAnsi"/>
              </w:rPr>
            </w:pPr>
            <w:r>
              <w:rPr>
                <w:rFonts w:asciiTheme="minorHAnsi" w:hAnsiTheme="minorHAnsi" w:cstheme="minorHAnsi"/>
              </w:rPr>
              <w:t>Seminar hosted by Prof. Michael Flood, looking at how to work with men and boys to address abuse.</w:t>
            </w:r>
          </w:p>
          <w:p w14:paraId="5133817B" w14:textId="77777777" w:rsidR="00A77A48" w:rsidRPr="00AE7510" w:rsidRDefault="00A77A48" w:rsidP="00A77A48">
            <w:pPr>
              <w:pStyle w:val="ListParagraph"/>
              <w:numPr>
                <w:ilvl w:val="0"/>
                <w:numId w:val="20"/>
              </w:numPr>
              <w:spacing w:after="0" w:line="240" w:lineRule="auto"/>
              <w:rPr>
                <w:rFonts w:asciiTheme="minorHAnsi" w:hAnsiTheme="minorHAnsi" w:cstheme="minorHAnsi"/>
              </w:rPr>
            </w:pPr>
            <w:r>
              <w:rPr>
                <w:rFonts w:asciiTheme="minorHAnsi" w:hAnsiTheme="minorHAnsi" w:cstheme="minorHAnsi"/>
              </w:rPr>
              <w:t>During 24/25, e</w:t>
            </w:r>
            <w:r w:rsidRPr="00AE7510">
              <w:rPr>
                <w:rFonts w:asciiTheme="minorHAnsi" w:hAnsiTheme="minorHAnsi" w:cstheme="minorHAnsi"/>
              </w:rPr>
              <w:t xml:space="preserve">xplore opportunities such as the delivery of Men at </w:t>
            </w:r>
            <w:r>
              <w:rPr>
                <w:rFonts w:asciiTheme="minorHAnsi" w:hAnsiTheme="minorHAnsi" w:cstheme="minorHAnsi"/>
              </w:rPr>
              <w:t>W</w:t>
            </w:r>
            <w:r w:rsidRPr="00AE7510">
              <w:rPr>
                <w:rFonts w:asciiTheme="minorHAnsi" w:hAnsiTheme="minorHAnsi" w:cstheme="minorHAnsi"/>
              </w:rPr>
              <w:t xml:space="preserve">ork </w:t>
            </w:r>
            <w:r w:rsidRPr="00AE7510">
              <w:rPr>
                <w:rFonts w:asciiTheme="minorHAnsi" w:hAnsiTheme="minorHAnsi" w:cstheme="minorHAnsi"/>
              </w:rPr>
              <w:lastRenderedPageBreak/>
              <w:t>training</w:t>
            </w:r>
            <w:r>
              <w:rPr>
                <w:rFonts w:asciiTheme="minorHAnsi" w:hAnsiTheme="minorHAnsi" w:cstheme="minorHAnsi"/>
              </w:rPr>
              <w:t xml:space="preserve"> through SVD funding.</w:t>
            </w:r>
          </w:p>
        </w:tc>
      </w:tr>
      <w:tr w:rsidR="00A77A48" w:rsidRPr="0045624F" w14:paraId="06E70E81" w14:textId="77777777" w:rsidTr="00A77A48">
        <w:tc>
          <w:tcPr>
            <w:tcW w:w="2256" w:type="dxa"/>
            <w:vMerge w:val="restart"/>
            <w:shd w:val="clear" w:color="auto" w:fill="DEEAF6" w:themeFill="accent1" w:themeFillTint="33"/>
          </w:tcPr>
          <w:p w14:paraId="238A6F73" w14:textId="77777777" w:rsidR="00A77A48" w:rsidRPr="00AE7510" w:rsidRDefault="00A77A48" w:rsidP="00A77A48">
            <w:pPr>
              <w:rPr>
                <w:rFonts w:asciiTheme="minorHAnsi" w:hAnsiTheme="minorHAnsi" w:cstheme="minorHAnsi"/>
                <w:b/>
                <w:bCs/>
                <w:u w:val="single"/>
              </w:rPr>
            </w:pPr>
            <w:r w:rsidRPr="00AE7510">
              <w:rPr>
                <w:rFonts w:asciiTheme="minorHAnsi" w:hAnsiTheme="minorHAnsi" w:cstheme="minorHAnsi"/>
                <w:b/>
                <w:bCs/>
                <w:u w:val="single"/>
              </w:rPr>
              <w:lastRenderedPageBreak/>
              <w:t xml:space="preserve">VAWDASV 3 </w:t>
            </w:r>
          </w:p>
          <w:p w14:paraId="10E24541" w14:textId="77777777" w:rsidR="00A77A48" w:rsidRPr="00AE7510" w:rsidRDefault="00A77A48" w:rsidP="00A77A48">
            <w:pPr>
              <w:rPr>
                <w:rFonts w:asciiTheme="minorHAnsi" w:hAnsiTheme="minorHAnsi" w:cstheme="minorHAnsi"/>
              </w:rPr>
            </w:pPr>
          </w:p>
          <w:p w14:paraId="5387841C" w14:textId="77777777" w:rsidR="00A77A48" w:rsidRPr="00AE7510" w:rsidRDefault="00A77A48" w:rsidP="00A77A48">
            <w:pPr>
              <w:rPr>
                <w:rFonts w:asciiTheme="minorHAnsi" w:hAnsiTheme="minorHAnsi" w:cstheme="minorHAnsi"/>
                <w:b/>
                <w:bCs/>
              </w:rPr>
            </w:pPr>
            <w:r w:rsidRPr="00AE7510">
              <w:rPr>
                <w:rFonts w:asciiTheme="minorHAnsi" w:hAnsiTheme="minorHAnsi" w:cstheme="minorHAnsi"/>
              </w:rPr>
              <w:t xml:space="preserve">Increase focus on holding those who commit abuse to account and supporting those who may carry out abusive or violent behaviour to change their behaviour and avoid offending. </w:t>
            </w:r>
          </w:p>
        </w:tc>
        <w:tc>
          <w:tcPr>
            <w:tcW w:w="2470" w:type="dxa"/>
          </w:tcPr>
          <w:p w14:paraId="10E41A8A" w14:textId="77777777" w:rsidR="00A77A48" w:rsidRPr="00AE7510" w:rsidRDefault="00A77A48" w:rsidP="00A77A48">
            <w:pPr>
              <w:autoSpaceDE w:val="0"/>
              <w:autoSpaceDN w:val="0"/>
              <w:adjustRightInd w:val="0"/>
              <w:rPr>
                <w:rFonts w:asciiTheme="minorHAnsi" w:hAnsiTheme="minorHAnsi" w:cstheme="minorHAnsi"/>
              </w:rPr>
            </w:pPr>
            <w:r w:rsidRPr="00AE7510">
              <w:rPr>
                <w:rFonts w:asciiTheme="minorHAnsi" w:hAnsiTheme="minorHAnsi" w:cstheme="minorHAnsi"/>
              </w:rPr>
              <w:t>Provide appropriate training to professionals to ensure they recognise perpetration of abuse and the effect it has on whole family engagement with services.</w:t>
            </w:r>
          </w:p>
        </w:tc>
        <w:tc>
          <w:tcPr>
            <w:tcW w:w="2776" w:type="dxa"/>
            <w:shd w:val="clear" w:color="auto" w:fill="auto"/>
          </w:tcPr>
          <w:p w14:paraId="19DAD6FC" w14:textId="77777777" w:rsidR="00A77A48" w:rsidRPr="00AE7510" w:rsidRDefault="00A77A48" w:rsidP="00A77A48">
            <w:pPr>
              <w:rPr>
                <w:rFonts w:asciiTheme="minorHAnsi" w:hAnsiTheme="minorHAnsi" w:cstheme="minorHAnsi"/>
              </w:rPr>
            </w:pPr>
            <w:r w:rsidRPr="00AE7510">
              <w:rPr>
                <w:rFonts w:asciiTheme="minorHAnsi" w:hAnsiTheme="minorHAnsi" w:cstheme="minorHAnsi"/>
              </w:rPr>
              <w:t>VAWDASV Regional Team</w:t>
            </w:r>
          </w:p>
        </w:tc>
        <w:tc>
          <w:tcPr>
            <w:tcW w:w="1255" w:type="dxa"/>
            <w:shd w:val="clear" w:color="auto" w:fill="auto"/>
          </w:tcPr>
          <w:p w14:paraId="7B763385" w14:textId="77777777" w:rsidR="00A77A48" w:rsidRPr="00AE7510" w:rsidRDefault="00A77A48" w:rsidP="00A77A48">
            <w:pPr>
              <w:rPr>
                <w:rFonts w:asciiTheme="minorHAnsi" w:hAnsiTheme="minorHAnsi" w:cstheme="minorHAnsi"/>
              </w:rPr>
            </w:pPr>
            <w:r w:rsidRPr="00AE7510">
              <w:rPr>
                <w:rFonts w:asciiTheme="minorHAnsi" w:hAnsiTheme="minorHAnsi" w:cstheme="minorHAnsi"/>
              </w:rPr>
              <w:t>Ongoing</w:t>
            </w:r>
          </w:p>
        </w:tc>
        <w:tc>
          <w:tcPr>
            <w:tcW w:w="2803" w:type="dxa"/>
            <w:shd w:val="clear" w:color="auto" w:fill="auto"/>
          </w:tcPr>
          <w:p w14:paraId="00A37B71" w14:textId="77777777" w:rsidR="00A77A48" w:rsidRPr="00AE7510" w:rsidRDefault="00A77A48" w:rsidP="00A77A48">
            <w:pPr>
              <w:pStyle w:val="ListParagraph"/>
              <w:numPr>
                <w:ilvl w:val="0"/>
                <w:numId w:val="19"/>
              </w:numPr>
              <w:spacing w:after="0" w:line="240" w:lineRule="auto"/>
              <w:rPr>
                <w:rFonts w:asciiTheme="minorHAnsi" w:hAnsiTheme="minorHAnsi" w:cstheme="minorHAnsi"/>
              </w:rPr>
            </w:pPr>
            <w:r w:rsidRPr="00AE7510">
              <w:rPr>
                <w:rFonts w:asciiTheme="minorHAnsi" w:hAnsiTheme="minorHAnsi" w:cstheme="minorHAnsi"/>
              </w:rPr>
              <w:t xml:space="preserve">Increased confidence </w:t>
            </w:r>
            <w:r>
              <w:rPr>
                <w:rFonts w:asciiTheme="minorHAnsi" w:hAnsiTheme="minorHAnsi" w:cstheme="minorHAnsi"/>
              </w:rPr>
              <w:t xml:space="preserve">demonstrated </w:t>
            </w:r>
            <w:r w:rsidRPr="00AE7510">
              <w:rPr>
                <w:rFonts w:asciiTheme="minorHAnsi" w:hAnsiTheme="minorHAnsi" w:cstheme="minorHAnsi"/>
              </w:rPr>
              <w:t>by professionals in recognising and challenging VAWDASV perpetration</w:t>
            </w:r>
          </w:p>
        </w:tc>
        <w:tc>
          <w:tcPr>
            <w:tcW w:w="3325" w:type="dxa"/>
            <w:shd w:val="clear" w:color="auto" w:fill="FF9900"/>
          </w:tcPr>
          <w:p w14:paraId="1AC356ED" w14:textId="77777777" w:rsidR="00A77A48" w:rsidRPr="00AE7510" w:rsidRDefault="00A77A48" w:rsidP="00A77A48">
            <w:pPr>
              <w:pStyle w:val="ListParagraph"/>
              <w:numPr>
                <w:ilvl w:val="0"/>
                <w:numId w:val="19"/>
              </w:numPr>
              <w:spacing w:after="0" w:line="240" w:lineRule="auto"/>
              <w:rPr>
                <w:rFonts w:asciiTheme="minorHAnsi" w:hAnsiTheme="minorHAnsi" w:cstheme="minorHAnsi"/>
              </w:rPr>
            </w:pPr>
            <w:r w:rsidRPr="00AE7510">
              <w:rPr>
                <w:rFonts w:asciiTheme="minorHAnsi" w:hAnsiTheme="minorHAnsi" w:cstheme="minorHAnsi"/>
              </w:rPr>
              <w:t xml:space="preserve">Safe Lives </w:t>
            </w:r>
            <w:r>
              <w:rPr>
                <w:rFonts w:asciiTheme="minorHAnsi" w:hAnsiTheme="minorHAnsi" w:cstheme="minorHAnsi"/>
              </w:rPr>
              <w:t>‘</w:t>
            </w:r>
            <w:r w:rsidRPr="00AE7510">
              <w:rPr>
                <w:rFonts w:asciiTheme="minorHAnsi" w:hAnsiTheme="minorHAnsi" w:cstheme="minorHAnsi"/>
              </w:rPr>
              <w:t>Engage</w:t>
            </w:r>
            <w:r>
              <w:rPr>
                <w:rFonts w:asciiTheme="minorHAnsi" w:hAnsiTheme="minorHAnsi" w:cstheme="minorHAnsi"/>
              </w:rPr>
              <w:t>’</w:t>
            </w:r>
            <w:r w:rsidRPr="00AE7510">
              <w:rPr>
                <w:rFonts w:asciiTheme="minorHAnsi" w:hAnsiTheme="minorHAnsi" w:cstheme="minorHAnsi"/>
              </w:rPr>
              <w:t xml:space="preserve"> Training delivered to 102 professionals during 2022/23</w:t>
            </w:r>
          </w:p>
          <w:p w14:paraId="52EA7067" w14:textId="77777777" w:rsidR="00A77A48" w:rsidRPr="00B31E42" w:rsidRDefault="00A77A48" w:rsidP="00A77A48">
            <w:pPr>
              <w:pStyle w:val="ListParagraph"/>
              <w:numPr>
                <w:ilvl w:val="0"/>
                <w:numId w:val="19"/>
              </w:numPr>
              <w:spacing w:after="0" w:line="240" w:lineRule="auto"/>
              <w:rPr>
                <w:rFonts w:asciiTheme="minorHAnsi" w:hAnsiTheme="minorHAnsi" w:cstheme="minorHAnsi"/>
              </w:rPr>
            </w:pPr>
            <w:r>
              <w:rPr>
                <w:rFonts w:asciiTheme="minorHAnsi" w:hAnsiTheme="minorHAnsi" w:cstheme="minorHAnsi"/>
              </w:rPr>
              <w:t xml:space="preserve">Out of a score of 5 (with 5 being the most confident), 88% of respondents rated their knowledge of this area as 4 – </w:t>
            </w:r>
            <w:r w:rsidRPr="00B31E42">
              <w:rPr>
                <w:rFonts w:asciiTheme="minorHAnsi" w:hAnsiTheme="minorHAnsi" w:cstheme="minorHAnsi"/>
              </w:rPr>
              <w:t xml:space="preserve">5, during a </w:t>
            </w:r>
            <w:r>
              <w:rPr>
                <w:rFonts w:asciiTheme="minorHAnsi" w:hAnsiTheme="minorHAnsi" w:cstheme="minorHAnsi"/>
              </w:rPr>
              <w:t xml:space="preserve">12-month </w:t>
            </w:r>
            <w:r w:rsidRPr="00B31E42">
              <w:rPr>
                <w:rFonts w:asciiTheme="minorHAnsi" w:hAnsiTheme="minorHAnsi" w:cstheme="minorHAnsi"/>
              </w:rPr>
              <w:t>post-training</w:t>
            </w:r>
            <w:r>
              <w:rPr>
                <w:rFonts w:asciiTheme="minorHAnsi" w:hAnsiTheme="minorHAnsi" w:cstheme="minorHAnsi"/>
              </w:rPr>
              <w:t xml:space="preserve"> </w:t>
            </w:r>
            <w:r w:rsidRPr="00B31E42">
              <w:rPr>
                <w:rFonts w:asciiTheme="minorHAnsi" w:hAnsiTheme="minorHAnsi" w:cstheme="minorHAnsi"/>
              </w:rPr>
              <w:t xml:space="preserve">evaluation </w:t>
            </w:r>
          </w:p>
        </w:tc>
      </w:tr>
      <w:tr w:rsidR="00A77A48" w:rsidRPr="0045624F" w14:paraId="02345D9A" w14:textId="77777777" w:rsidTr="00A77A48">
        <w:tc>
          <w:tcPr>
            <w:tcW w:w="2256" w:type="dxa"/>
            <w:vMerge/>
            <w:shd w:val="clear" w:color="auto" w:fill="DEEAF6" w:themeFill="accent1" w:themeFillTint="33"/>
          </w:tcPr>
          <w:p w14:paraId="69241605" w14:textId="77777777" w:rsidR="00A77A48" w:rsidRPr="00AE7510" w:rsidRDefault="00A77A48" w:rsidP="00A77A48">
            <w:pPr>
              <w:rPr>
                <w:rFonts w:asciiTheme="minorHAnsi" w:hAnsiTheme="minorHAnsi" w:cstheme="minorHAnsi"/>
              </w:rPr>
            </w:pPr>
          </w:p>
        </w:tc>
        <w:tc>
          <w:tcPr>
            <w:tcW w:w="2470" w:type="dxa"/>
          </w:tcPr>
          <w:p w14:paraId="286DAFA2" w14:textId="77777777" w:rsidR="00A77A48" w:rsidRPr="00AE7510" w:rsidRDefault="00A77A48" w:rsidP="00A77A48">
            <w:pPr>
              <w:autoSpaceDE w:val="0"/>
              <w:autoSpaceDN w:val="0"/>
              <w:adjustRightInd w:val="0"/>
              <w:rPr>
                <w:rFonts w:asciiTheme="minorHAnsi" w:hAnsiTheme="minorHAnsi" w:cstheme="minorHAnsi"/>
              </w:rPr>
            </w:pPr>
            <w:r w:rsidRPr="00AE7510">
              <w:rPr>
                <w:rFonts w:asciiTheme="minorHAnsi" w:hAnsiTheme="minorHAnsi" w:cstheme="minorHAnsi"/>
              </w:rPr>
              <w:t xml:space="preserve">Commission Perpetrator Service review </w:t>
            </w:r>
          </w:p>
        </w:tc>
        <w:tc>
          <w:tcPr>
            <w:tcW w:w="2776" w:type="dxa"/>
            <w:shd w:val="clear" w:color="auto" w:fill="auto"/>
          </w:tcPr>
          <w:p w14:paraId="12F7B052" w14:textId="77777777" w:rsidR="00A77A48" w:rsidRPr="00AE7510" w:rsidRDefault="00A77A48" w:rsidP="00A77A48">
            <w:pPr>
              <w:rPr>
                <w:rFonts w:asciiTheme="minorHAnsi" w:hAnsiTheme="minorHAnsi" w:cstheme="minorHAnsi"/>
              </w:rPr>
            </w:pPr>
            <w:r w:rsidRPr="00AE7510">
              <w:rPr>
                <w:rFonts w:asciiTheme="minorHAnsi" w:hAnsiTheme="minorHAnsi" w:cstheme="minorHAnsi"/>
              </w:rPr>
              <w:t>VAWDASV Regional Team</w:t>
            </w:r>
          </w:p>
        </w:tc>
        <w:tc>
          <w:tcPr>
            <w:tcW w:w="1255" w:type="dxa"/>
            <w:shd w:val="clear" w:color="auto" w:fill="auto"/>
          </w:tcPr>
          <w:p w14:paraId="433404CB" w14:textId="77777777" w:rsidR="00A77A48" w:rsidRPr="00AE7510" w:rsidRDefault="00A77A48" w:rsidP="00A77A48">
            <w:pPr>
              <w:rPr>
                <w:rFonts w:asciiTheme="minorHAnsi" w:hAnsiTheme="minorHAnsi" w:cstheme="minorHAnsi"/>
              </w:rPr>
            </w:pPr>
            <w:r w:rsidRPr="00AE7510">
              <w:rPr>
                <w:rFonts w:asciiTheme="minorHAnsi" w:hAnsiTheme="minorHAnsi" w:cstheme="minorHAnsi"/>
              </w:rPr>
              <w:t>2024/25</w:t>
            </w:r>
          </w:p>
        </w:tc>
        <w:tc>
          <w:tcPr>
            <w:tcW w:w="2803" w:type="dxa"/>
            <w:shd w:val="clear" w:color="auto" w:fill="auto"/>
          </w:tcPr>
          <w:p w14:paraId="3DA8B2C4" w14:textId="77777777" w:rsidR="00A77A48" w:rsidRPr="00AE7510" w:rsidRDefault="00A77A48" w:rsidP="00A77A48">
            <w:pPr>
              <w:pStyle w:val="ListParagraph"/>
              <w:numPr>
                <w:ilvl w:val="0"/>
                <w:numId w:val="19"/>
              </w:numPr>
              <w:spacing w:after="0" w:line="240" w:lineRule="auto"/>
              <w:rPr>
                <w:rFonts w:asciiTheme="minorHAnsi" w:hAnsiTheme="minorHAnsi" w:cstheme="minorHAnsi"/>
              </w:rPr>
            </w:pPr>
            <w:r w:rsidRPr="00AE7510">
              <w:rPr>
                <w:rFonts w:asciiTheme="minorHAnsi" w:hAnsiTheme="minorHAnsi" w:cstheme="minorHAnsi"/>
              </w:rPr>
              <w:t>Identify the</w:t>
            </w:r>
            <w:r>
              <w:rPr>
                <w:rFonts w:asciiTheme="minorHAnsi" w:hAnsiTheme="minorHAnsi" w:cstheme="minorHAnsi"/>
              </w:rPr>
              <w:t xml:space="preserve"> current good practice and consider what the Perpetrator Intervention ‘offer’ should look like in North Wales.</w:t>
            </w:r>
          </w:p>
        </w:tc>
        <w:tc>
          <w:tcPr>
            <w:tcW w:w="3325" w:type="dxa"/>
            <w:shd w:val="clear" w:color="auto" w:fill="FF9900"/>
          </w:tcPr>
          <w:p w14:paraId="0BDEECF0" w14:textId="77777777" w:rsidR="00A77A48" w:rsidRPr="00AE7510" w:rsidRDefault="00A77A48" w:rsidP="00A77A48">
            <w:pPr>
              <w:pStyle w:val="ListParagraph"/>
              <w:numPr>
                <w:ilvl w:val="0"/>
                <w:numId w:val="19"/>
              </w:numPr>
              <w:spacing w:after="0" w:line="240" w:lineRule="auto"/>
              <w:rPr>
                <w:rFonts w:asciiTheme="minorHAnsi" w:hAnsiTheme="minorHAnsi" w:cstheme="minorHAnsi"/>
              </w:rPr>
            </w:pPr>
            <w:r>
              <w:rPr>
                <w:rFonts w:asciiTheme="minorHAnsi" w:hAnsiTheme="minorHAnsi" w:cstheme="minorHAnsi"/>
              </w:rPr>
              <w:t xml:space="preserve">Currently out to tender. </w:t>
            </w:r>
          </w:p>
        </w:tc>
      </w:tr>
      <w:tr w:rsidR="00A77A48" w:rsidRPr="0045624F" w14:paraId="3B6499F0" w14:textId="77777777" w:rsidTr="00A77A48">
        <w:tc>
          <w:tcPr>
            <w:tcW w:w="2256" w:type="dxa"/>
            <w:vMerge/>
            <w:shd w:val="clear" w:color="auto" w:fill="DEEAF6" w:themeFill="accent1" w:themeFillTint="33"/>
          </w:tcPr>
          <w:p w14:paraId="2DF78914" w14:textId="77777777" w:rsidR="00A77A48" w:rsidRPr="00AE7510" w:rsidRDefault="00A77A48" w:rsidP="00A77A48">
            <w:pPr>
              <w:rPr>
                <w:rFonts w:asciiTheme="minorHAnsi" w:hAnsiTheme="minorHAnsi" w:cstheme="minorHAnsi"/>
              </w:rPr>
            </w:pPr>
          </w:p>
        </w:tc>
        <w:tc>
          <w:tcPr>
            <w:tcW w:w="2470" w:type="dxa"/>
          </w:tcPr>
          <w:p w14:paraId="0C529D96" w14:textId="77777777" w:rsidR="00A77A48" w:rsidRPr="00AE7510" w:rsidRDefault="00A77A48" w:rsidP="00A77A48">
            <w:pPr>
              <w:autoSpaceDE w:val="0"/>
              <w:autoSpaceDN w:val="0"/>
              <w:adjustRightInd w:val="0"/>
              <w:rPr>
                <w:rFonts w:asciiTheme="minorHAnsi" w:hAnsiTheme="minorHAnsi" w:cstheme="minorHAnsi"/>
                <w:bCs/>
              </w:rPr>
            </w:pPr>
            <w:r w:rsidRPr="00AE7510">
              <w:rPr>
                <w:rFonts w:asciiTheme="minorHAnsi" w:hAnsiTheme="minorHAnsi" w:cstheme="minorHAnsi"/>
                <w:bCs/>
              </w:rPr>
              <w:t xml:space="preserve">Implementation of Cautioning and Relationship Abuse (CARA) programme – </w:t>
            </w:r>
            <w:r>
              <w:rPr>
                <w:rFonts w:asciiTheme="minorHAnsi" w:hAnsiTheme="minorHAnsi" w:cstheme="minorHAnsi"/>
                <w:bCs/>
              </w:rPr>
              <w:t>Conditional C</w:t>
            </w:r>
            <w:r w:rsidRPr="00AE7510">
              <w:rPr>
                <w:rFonts w:asciiTheme="minorHAnsi" w:hAnsiTheme="minorHAnsi" w:cstheme="minorHAnsi"/>
                <w:bCs/>
              </w:rPr>
              <w:t xml:space="preserve">autioning </w:t>
            </w:r>
            <w:r w:rsidRPr="00AE7510">
              <w:rPr>
                <w:rFonts w:asciiTheme="minorHAnsi" w:hAnsiTheme="minorHAnsi" w:cstheme="minorHAnsi"/>
                <w:bCs/>
              </w:rPr>
              <w:lastRenderedPageBreak/>
              <w:t xml:space="preserve">programme offered to people arrested for domestic abuse but who want to make a positive change to their behaviour. </w:t>
            </w:r>
          </w:p>
        </w:tc>
        <w:tc>
          <w:tcPr>
            <w:tcW w:w="2776" w:type="dxa"/>
            <w:shd w:val="clear" w:color="auto" w:fill="auto"/>
          </w:tcPr>
          <w:p w14:paraId="58743B63" w14:textId="77777777" w:rsidR="00A77A48" w:rsidRPr="00AE7510" w:rsidRDefault="00A77A48" w:rsidP="00A77A48">
            <w:pPr>
              <w:rPr>
                <w:rFonts w:asciiTheme="minorHAnsi" w:hAnsiTheme="minorHAnsi" w:cstheme="minorHAnsi"/>
                <w:bCs/>
              </w:rPr>
            </w:pPr>
            <w:r w:rsidRPr="00AE7510">
              <w:rPr>
                <w:rFonts w:asciiTheme="minorHAnsi" w:hAnsiTheme="minorHAnsi" w:cstheme="minorHAnsi"/>
                <w:bCs/>
              </w:rPr>
              <w:lastRenderedPageBreak/>
              <w:t>North Wales Police</w:t>
            </w:r>
          </w:p>
        </w:tc>
        <w:tc>
          <w:tcPr>
            <w:tcW w:w="1255" w:type="dxa"/>
            <w:shd w:val="clear" w:color="auto" w:fill="auto"/>
          </w:tcPr>
          <w:p w14:paraId="7E173222" w14:textId="77777777" w:rsidR="00A77A48" w:rsidRPr="00AE7510" w:rsidRDefault="00A77A48" w:rsidP="00A77A48">
            <w:pPr>
              <w:rPr>
                <w:rFonts w:asciiTheme="minorHAnsi" w:hAnsiTheme="minorHAnsi" w:cstheme="minorHAnsi"/>
              </w:rPr>
            </w:pPr>
            <w:r w:rsidRPr="00AE7510">
              <w:rPr>
                <w:rFonts w:asciiTheme="minorHAnsi" w:hAnsiTheme="minorHAnsi" w:cstheme="minorHAnsi"/>
              </w:rPr>
              <w:t>2024/25</w:t>
            </w:r>
          </w:p>
        </w:tc>
        <w:tc>
          <w:tcPr>
            <w:tcW w:w="2803" w:type="dxa"/>
            <w:shd w:val="clear" w:color="auto" w:fill="auto"/>
          </w:tcPr>
          <w:p w14:paraId="5AEB3524" w14:textId="77777777" w:rsidR="00A77A48" w:rsidRPr="00AE7510" w:rsidRDefault="00A77A48" w:rsidP="00A77A48">
            <w:pPr>
              <w:pStyle w:val="ListParagraph"/>
              <w:numPr>
                <w:ilvl w:val="0"/>
                <w:numId w:val="18"/>
              </w:numPr>
              <w:spacing w:after="0" w:line="240" w:lineRule="auto"/>
              <w:rPr>
                <w:rFonts w:asciiTheme="minorHAnsi" w:hAnsiTheme="minorHAnsi" w:cstheme="minorHAnsi"/>
              </w:rPr>
            </w:pPr>
            <w:r w:rsidRPr="00AE7510">
              <w:rPr>
                <w:rFonts w:asciiTheme="minorHAnsi" w:hAnsiTheme="minorHAnsi" w:cstheme="minorHAnsi"/>
              </w:rPr>
              <w:t xml:space="preserve">Reduction in repeat offending. Hampton Trust research suggests that offenders who </w:t>
            </w:r>
            <w:r w:rsidRPr="00AE7510">
              <w:rPr>
                <w:rFonts w:asciiTheme="minorHAnsi" w:hAnsiTheme="minorHAnsi" w:cstheme="minorHAnsi"/>
              </w:rPr>
              <w:lastRenderedPageBreak/>
              <w:t xml:space="preserve">attended CARA were 35% less likely to be involved in domestic abuse re-offending, when compared with the control group. </w:t>
            </w:r>
          </w:p>
        </w:tc>
        <w:tc>
          <w:tcPr>
            <w:tcW w:w="3325" w:type="dxa"/>
            <w:shd w:val="clear" w:color="auto" w:fill="FF9900"/>
          </w:tcPr>
          <w:p w14:paraId="0C628A69" w14:textId="77777777" w:rsidR="00A77A48" w:rsidRPr="00AE7510" w:rsidRDefault="00A77A48" w:rsidP="00A77A48">
            <w:pPr>
              <w:pStyle w:val="ListParagraph"/>
              <w:numPr>
                <w:ilvl w:val="0"/>
                <w:numId w:val="18"/>
              </w:numPr>
              <w:spacing w:after="0" w:line="240" w:lineRule="auto"/>
              <w:rPr>
                <w:rFonts w:asciiTheme="minorHAnsi" w:hAnsiTheme="minorHAnsi" w:cstheme="minorHAnsi"/>
              </w:rPr>
            </w:pPr>
            <w:r w:rsidRPr="00AE7510">
              <w:rPr>
                <w:rFonts w:asciiTheme="minorHAnsi" w:hAnsiTheme="minorHAnsi" w:cstheme="minorHAnsi"/>
              </w:rPr>
              <w:lastRenderedPageBreak/>
              <w:t>Awaiting implementation</w:t>
            </w:r>
          </w:p>
        </w:tc>
      </w:tr>
      <w:tr w:rsidR="00A77A48" w:rsidRPr="0045624F" w14:paraId="32046D55" w14:textId="77777777" w:rsidTr="00A77A48">
        <w:tc>
          <w:tcPr>
            <w:tcW w:w="2256" w:type="dxa"/>
            <w:vMerge w:val="restart"/>
            <w:shd w:val="clear" w:color="auto" w:fill="DEEAF6" w:themeFill="accent1" w:themeFillTint="33"/>
          </w:tcPr>
          <w:p w14:paraId="1D726415" w14:textId="77777777" w:rsidR="00A77A48" w:rsidRPr="00AE7510" w:rsidRDefault="00A77A48" w:rsidP="00A77A48">
            <w:pPr>
              <w:rPr>
                <w:rFonts w:asciiTheme="minorHAnsi" w:hAnsiTheme="minorHAnsi" w:cstheme="minorHAnsi"/>
                <w:b/>
                <w:bCs/>
                <w:u w:val="single"/>
              </w:rPr>
            </w:pPr>
            <w:r w:rsidRPr="00AE7510">
              <w:rPr>
                <w:rFonts w:asciiTheme="minorHAnsi" w:hAnsiTheme="minorHAnsi" w:cstheme="minorHAnsi"/>
                <w:b/>
                <w:bCs/>
                <w:u w:val="single"/>
              </w:rPr>
              <w:t xml:space="preserve">VAWDASV 4 </w:t>
            </w:r>
          </w:p>
          <w:p w14:paraId="48762F94" w14:textId="77777777" w:rsidR="00A77A48" w:rsidRPr="00AE7510" w:rsidRDefault="00A77A48" w:rsidP="00A77A48">
            <w:pPr>
              <w:rPr>
                <w:rFonts w:asciiTheme="minorHAnsi" w:hAnsiTheme="minorHAnsi" w:cstheme="minorHAnsi"/>
              </w:rPr>
            </w:pPr>
          </w:p>
          <w:p w14:paraId="790C1236" w14:textId="77777777" w:rsidR="00A77A48" w:rsidRPr="00AE7510" w:rsidRDefault="00A77A48" w:rsidP="00A77A48">
            <w:pPr>
              <w:rPr>
                <w:rFonts w:asciiTheme="minorHAnsi" w:hAnsiTheme="minorHAnsi" w:cstheme="minorHAnsi"/>
              </w:rPr>
            </w:pPr>
            <w:r w:rsidRPr="00AE7510">
              <w:rPr>
                <w:rFonts w:asciiTheme="minorHAnsi" w:hAnsiTheme="minorHAnsi" w:cstheme="minorHAnsi"/>
              </w:rPr>
              <w:t>Make early intervention and prevention a priority.</w:t>
            </w:r>
          </w:p>
          <w:p w14:paraId="5F238C77" w14:textId="77777777" w:rsidR="00A77A48" w:rsidRPr="00AE7510" w:rsidRDefault="00A77A48" w:rsidP="00A77A48">
            <w:pPr>
              <w:rPr>
                <w:rFonts w:asciiTheme="minorHAnsi" w:hAnsiTheme="minorHAnsi" w:cstheme="minorHAnsi"/>
              </w:rPr>
            </w:pPr>
          </w:p>
          <w:p w14:paraId="71D08BF7" w14:textId="77777777" w:rsidR="00A77A48" w:rsidRPr="00AE7510" w:rsidRDefault="00A77A48" w:rsidP="00A77A48">
            <w:pPr>
              <w:rPr>
                <w:rFonts w:asciiTheme="minorHAnsi" w:hAnsiTheme="minorHAnsi" w:cstheme="minorHAnsi"/>
              </w:rPr>
            </w:pPr>
          </w:p>
          <w:p w14:paraId="689681A8" w14:textId="77777777" w:rsidR="00A77A48" w:rsidRPr="00AE7510" w:rsidRDefault="00A77A48" w:rsidP="00A77A48">
            <w:pPr>
              <w:rPr>
                <w:rFonts w:asciiTheme="minorHAnsi" w:hAnsiTheme="minorHAnsi" w:cstheme="minorHAnsi"/>
              </w:rPr>
            </w:pPr>
          </w:p>
        </w:tc>
        <w:tc>
          <w:tcPr>
            <w:tcW w:w="2470" w:type="dxa"/>
          </w:tcPr>
          <w:p w14:paraId="70F8FED7" w14:textId="77777777" w:rsidR="00A77A48" w:rsidRPr="00AE7510" w:rsidRDefault="00A77A48" w:rsidP="00A77A48">
            <w:pPr>
              <w:autoSpaceDE w:val="0"/>
              <w:autoSpaceDN w:val="0"/>
              <w:adjustRightInd w:val="0"/>
              <w:rPr>
                <w:rFonts w:asciiTheme="minorHAnsi" w:hAnsiTheme="minorHAnsi" w:cstheme="minorHAnsi"/>
              </w:rPr>
            </w:pPr>
            <w:r w:rsidRPr="00AE7510">
              <w:rPr>
                <w:rFonts w:asciiTheme="minorHAnsi" w:hAnsiTheme="minorHAnsi" w:cstheme="minorHAnsi"/>
              </w:rPr>
              <w:t>Implementation of National Training Framework to ensure that all professionals working in public facing roles are fully equipped to support victims and survivors of VAWDASV</w:t>
            </w:r>
          </w:p>
        </w:tc>
        <w:tc>
          <w:tcPr>
            <w:tcW w:w="2776" w:type="dxa"/>
            <w:shd w:val="clear" w:color="auto" w:fill="auto"/>
          </w:tcPr>
          <w:p w14:paraId="1B558521" w14:textId="77777777" w:rsidR="00A77A48" w:rsidRPr="00AE7510" w:rsidRDefault="00A77A48" w:rsidP="00A77A48">
            <w:pPr>
              <w:rPr>
                <w:rFonts w:asciiTheme="minorHAnsi" w:hAnsiTheme="minorHAnsi" w:cstheme="minorHAnsi"/>
                <w:b/>
                <w:bCs/>
              </w:rPr>
            </w:pPr>
            <w:r w:rsidRPr="00AE7510">
              <w:rPr>
                <w:rFonts w:asciiTheme="minorHAnsi" w:hAnsiTheme="minorHAnsi" w:cstheme="minorHAnsi"/>
              </w:rPr>
              <w:t>Regional Workforce Development Group</w:t>
            </w:r>
          </w:p>
        </w:tc>
        <w:tc>
          <w:tcPr>
            <w:tcW w:w="1255" w:type="dxa"/>
            <w:shd w:val="clear" w:color="auto" w:fill="auto"/>
          </w:tcPr>
          <w:p w14:paraId="3AE102C1" w14:textId="77777777" w:rsidR="00A77A48" w:rsidRPr="00AE7510" w:rsidRDefault="00A77A48" w:rsidP="00A77A48">
            <w:pPr>
              <w:rPr>
                <w:rFonts w:asciiTheme="minorHAnsi" w:hAnsiTheme="minorHAnsi" w:cstheme="minorHAnsi"/>
              </w:rPr>
            </w:pPr>
            <w:r w:rsidRPr="00AE7510">
              <w:rPr>
                <w:rFonts w:asciiTheme="minorHAnsi" w:hAnsiTheme="minorHAnsi" w:cstheme="minorHAnsi"/>
              </w:rPr>
              <w:t>Ongoing</w:t>
            </w:r>
          </w:p>
        </w:tc>
        <w:tc>
          <w:tcPr>
            <w:tcW w:w="2803" w:type="dxa"/>
            <w:shd w:val="clear" w:color="auto" w:fill="auto"/>
          </w:tcPr>
          <w:p w14:paraId="65336FB1" w14:textId="77777777" w:rsidR="00A77A48" w:rsidRPr="00AE7510" w:rsidRDefault="00A77A48" w:rsidP="00A77A48">
            <w:pPr>
              <w:pStyle w:val="ListParagraph"/>
              <w:numPr>
                <w:ilvl w:val="0"/>
                <w:numId w:val="18"/>
              </w:numPr>
              <w:spacing w:after="0" w:line="240" w:lineRule="auto"/>
              <w:rPr>
                <w:rFonts w:asciiTheme="minorHAnsi" w:hAnsiTheme="minorHAnsi" w:cstheme="minorHAnsi"/>
              </w:rPr>
            </w:pPr>
            <w:r w:rsidRPr="00AE7510">
              <w:rPr>
                <w:rFonts w:asciiTheme="minorHAnsi" w:hAnsiTheme="minorHAnsi" w:cstheme="minorHAnsi"/>
              </w:rPr>
              <w:t>High proportion of eligible front-facing professionals trained to undertake targeted enquiry</w:t>
            </w:r>
          </w:p>
        </w:tc>
        <w:tc>
          <w:tcPr>
            <w:tcW w:w="3325" w:type="dxa"/>
            <w:shd w:val="clear" w:color="auto" w:fill="92D050"/>
          </w:tcPr>
          <w:p w14:paraId="0150C161" w14:textId="77777777" w:rsidR="00A77A48" w:rsidRPr="00AE7510" w:rsidRDefault="00A77A48" w:rsidP="00A77A48">
            <w:pPr>
              <w:pStyle w:val="ListParagraph"/>
              <w:numPr>
                <w:ilvl w:val="0"/>
                <w:numId w:val="18"/>
              </w:numPr>
              <w:spacing w:after="0" w:line="240" w:lineRule="auto"/>
              <w:rPr>
                <w:rFonts w:asciiTheme="minorHAnsi" w:hAnsiTheme="minorHAnsi" w:cstheme="minorHAnsi"/>
              </w:rPr>
            </w:pPr>
            <w:r w:rsidRPr="00AE7510">
              <w:rPr>
                <w:rFonts w:asciiTheme="minorHAnsi" w:hAnsiTheme="minorHAnsi" w:cstheme="minorHAnsi"/>
              </w:rPr>
              <w:t xml:space="preserve">5,673 professionals trained in Group 2 </w:t>
            </w:r>
          </w:p>
          <w:p w14:paraId="1217652E" w14:textId="77777777" w:rsidR="00A77A48" w:rsidRPr="00AE7510" w:rsidRDefault="00A77A48" w:rsidP="00A77A48">
            <w:pPr>
              <w:pStyle w:val="ListParagraph"/>
              <w:numPr>
                <w:ilvl w:val="0"/>
                <w:numId w:val="18"/>
              </w:numPr>
              <w:spacing w:after="0" w:line="240" w:lineRule="auto"/>
              <w:rPr>
                <w:rFonts w:asciiTheme="minorHAnsi" w:hAnsiTheme="minorHAnsi" w:cstheme="minorHAnsi"/>
              </w:rPr>
            </w:pPr>
            <w:r w:rsidRPr="00AE7510">
              <w:rPr>
                <w:rFonts w:asciiTheme="minorHAnsi" w:hAnsiTheme="minorHAnsi" w:cstheme="minorHAnsi"/>
              </w:rPr>
              <w:t xml:space="preserve">145 professionals trained in Group 3 </w:t>
            </w:r>
          </w:p>
          <w:p w14:paraId="26915F5E" w14:textId="77777777" w:rsidR="00A77A48" w:rsidRPr="00AE7510" w:rsidRDefault="00A77A48" w:rsidP="00A77A48">
            <w:pPr>
              <w:pStyle w:val="ListParagraph"/>
              <w:numPr>
                <w:ilvl w:val="0"/>
                <w:numId w:val="18"/>
              </w:numPr>
              <w:spacing w:after="0" w:line="240" w:lineRule="auto"/>
              <w:rPr>
                <w:rFonts w:asciiTheme="minorHAnsi" w:hAnsiTheme="minorHAnsi" w:cstheme="minorHAnsi"/>
              </w:rPr>
            </w:pPr>
            <w:r w:rsidRPr="00AE7510">
              <w:rPr>
                <w:rFonts w:asciiTheme="minorHAnsi" w:hAnsiTheme="minorHAnsi" w:cstheme="minorHAnsi"/>
              </w:rPr>
              <w:t xml:space="preserve">Roll-out of training continuing. </w:t>
            </w:r>
          </w:p>
        </w:tc>
      </w:tr>
      <w:tr w:rsidR="00A77A48" w:rsidRPr="0045624F" w14:paraId="359EE955" w14:textId="77777777" w:rsidTr="00A77A48">
        <w:tc>
          <w:tcPr>
            <w:tcW w:w="2256" w:type="dxa"/>
            <w:vMerge/>
            <w:shd w:val="clear" w:color="auto" w:fill="DEEAF6" w:themeFill="accent1" w:themeFillTint="33"/>
          </w:tcPr>
          <w:p w14:paraId="6EE31F58" w14:textId="77777777" w:rsidR="00A77A48" w:rsidRPr="00AE7510" w:rsidRDefault="00A77A48" w:rsidP="00A77A48">
            <w:pPr>
              <w:rPr>
                <w:rFonts w:asciiTheme="minorHAnsi" w:hAnsiTheme="minorHAnsi" w:cstheme="minorHAnsi"/>
              </w:rPr>
            </w:pPr>
          </w:p>
        </w:tc>
        <w:tc>
          <w:tcPr>
            <w:tcW w:w="2470" w:type="dxa"/>
          </w:tcPr>
          <w:p w14:paraId="1A3663C7" w14:textId="77777777" w:rsidR="00A77A48" w:rsidRPr="00AE7510" w:rsidRDefault="00A77A48" w:rsidP="00A77A48">
            <w:pPr>
              <w:autoSpaceDE w:val="0"/>
              <w:autoSpaceDN w:val="0"/>
              <w:adjustRightInd w:val="0"/>
              <w:rPr>
                <w:rFonts w:asciiTheme="minorHAnsi" w:hAnsiTheme="minorHAnsi" w:cstheme="minorHAnsi"/>
              </w:rPr>
            </w:pPr>
            <w:r w:rsidRPr="00AE7510">
              <w:rPr>
                <w:rFonts w:asciiTheme="minorHAnsi" w:hAnsiTheme="minorHAnsi" w:cstheme="minorHAnsi"/>
              </w:rPr>
              <w:t xml:space="preserve">Request that Domestic Homicide Review recommendation to integrate suicide awareness into Group 2 </w:t>
            </w:r>
            <w:r w:rsidRPr="00AE7510">
              <w:rPr>
                <w:rFonts w:asciiTheme="minorHAnsi" w:hAnsiTheme="minorHAnsi" w:cstheme="minorHAnsi"/>
              </w:rPr>
              <w:lastRenderedPageBreak/>
              <w:t xml:space="preserve">and 3 Ask and Act Training is implemented. </w:t>
            </w:r>
          </w:p>
        </w:tc>
        <w:tc>
          <w:tcPr>
            <w:tcW w:w="2776" w:type="dxa"/>
            <w:shd w:val="clear" w:color="auto" w:fill="auto"/>
          </w:tcPr>
          <w:p w14:paraId="339E7B45" w14:textId="77777777" w:rsidR="00A77A48" w:rsidRPr="00AE7510" w:rsidRDefault="00A77A48" w:rsidP="00A77A48">
            <w:pPr>
              <w:rPr>
                <w:rFonts w:asciiTheme="minorHAnsi" w:hAnsiTheme="minorHAnsi" w:cstheme="minorHAnsi"/>
              </w:rPr>
            </w:pPr>
            <w:r w:rsidRPr="00AE7510">
              <w:rPr>
                <w:rFonts w:asciiTheme="minorHAnsi" w:hAnsiTheme="minorHAnsi" w:cstheme="minorHAnsi"/>
              </w:rPr>
              <w:lastRenderedPageBreak/>
              <w:t>VAWDASV Regional Team</w:t>
            </w:r>
            <w:r>
              <w:rPr>
                <w:rFonts w:asciiTheme="minorHAnsi" w:hAnsiTheme="minorHAnsi" w:cstheme="minorHAnsi"/>
              </w:rPr>
              <w:t>/Regional Workforce Development Group</w:t>
            </w:r>
          </w:p>
        </w:tc>
        <w:tc>
          <w:tcPr>
            <w:tcW w:w="1255" w:type="dxa"/>
            <w:shd w:val="clear" w:color="auto" w:fill="auto"/>
          </w:tcPr>
          <w:p w14:paraId="61EBE5D3" w14:textId="77777777" w:rsidR="00A77A48" w:rsidRPr="00AE7510" w:rsidRDefault="00A77A48" w:rsidP="00A77A48">
            <w:pPr>
              <w:rPr>
                <w:rFonts w:asciiTheme="minorHAnsi" w:hAnsiTheme="minorHAnsi" w:cstheme="minorHAnsi"/>
              </w:rPr>
            </w:pPr>
            <w:r w:rsidRPr="00AE7510">
              <w:rPr>
                <w:rFonts w:asciiTheme="minorHAnsi" w:hAnsiTheme="minorHAnsi" w:cstheme="minorHAnsi"/>
              </w:rPr>
              <w:t xml:space="preserve">By end of Q2 2024/25 </w:t>
            </w:r>
          </w:p>
        </w:tc>
        <w:tc>
          <w:tcPr>
            <w:tcW w:w="2803" w:type="dxa"/>
            <w:shd w:val="clear" w:color="auto" w:fill="auto"/>
          </w:tcPr>
          <w:p w14:paraId="31DCAEBD" w14:textId="77777777" w:rsidR="00A77A48" w:rsidRPr="00AE7510" w:rsidRDefault="00A77A48" w:rsidP="00A77A48">
            <w:pPr>
              <w:pStyle w:val="ListParagraph"/>
              <w:numPr>
                <w:ilvl w:val="0"/>
                <w:numId w:val="18"/>
              </w:numPr>
              <w:spacing w:after="0" w:line="240" w:lineRule="auto"/>
              <w:rPr>
                <w:rFonts w:asciiTheme="minorHAnsi" w:hAnsiTheme="minorHAnsi" w:cstheme="minorHAnsi"/>
              </w:rPr>
            </w:pPr>
            <w:r w:rsidRPr="00AE7510">
              <w:rPr>
                <w:rFonts w:asciiTheme="minorHAnsi" w:hAnsiTheme="minorHAnsi" w:cstheme="minorHAnsi"/>
              </w:rPr>
              <w:t>Professionals undergoing Group 2 and Group 3 training will be aware of the risk factors associated with suicide and VAWDASV</w:t>
            </w:r>
          </w:p>
        </w:tc>
        <w:tc>
          <w:tcPr>
            <w:tcW w:w="3325" w:type="dxa"/>
            <w:shd w:val="clear" w:color="auto" w:fill="FF9900"/>
          </w:tcPr>
          <w:p w14:paraId="7A284F64" w14:textId="77777777" w:rsidR="00A77A48" w:rsidRPr="00AE7510" w:rsidRDefault="00A77A48" w:rsidP="00A77A48">
            <w:pPr>
              <w:pStyle w:val="ListParagraph"/>
              <w:numPr>
                <w:ilvl w:val="0"/>
                <w:numId w:val="18"/>
              </w:numPr>
              <w:spacing w:after="0" w:line="240" w:lineRule="auto"/>
              <w:rPr>
                <w:rFonts w:asciiTheme="minorHAnsi" w:hAnsiTheme="minorHAnsi" w:cstheme="minorHAnsi"/>
              </w:rPr>
            </w:pPr>
            <w:r w:rsidRPr="00AE7510">
              <w:rPr>
                <w:rFonts w:asciiTheme="minorHAnsi" w:hAnsiTheme="minorHAnsi" w:cstheme="minorHAnsi"/>
              </w:rPr>
              <w:t xml:space="preserve">Discussions held with Welsh Government and Welsh Women’s Aid. </w:t>
            </w:r>
          </w:p>
          <w:p w14:paraId="777A9B26" w14:textId="77777777" w:rsidR="00A77A48" w:rsidRPr="00AE7510" w:rsidRDefault="00A77A48" w:rsidP="00A77A48">
            <w:pPr>
              <w:pStyle w:val="ListParagraph"/>
              <w:numPr>
                <w:ilvl w:val="0"/>
                <w:numId w:val="18"/>
              </w:numPr>
              <w:spacing w:after="0" w:line="240" w:lineRule="auto"/>
              <w:rPr>
                <w:rFonts w:asciiTheme="minorHAnsi" w:hAnsiTheme="minorHAnsi" w:cstheme="minorHAnsi"/>
              </w:rPr>
            </w:pPr>
            <w:r w:rsidRPr="00AE7510">
              <w:rPr>
                <w:rFonts w:asciiTheme="minorHAnsi" w:hAnsiTheme="minorHAnsi" w:cstheme="minorHAnsi"/>
              </w:rPr>
              <w:t>Decision made to consider the request as part of the</w:t>
            </w:r>
            <w:r>
              <w:rPr>
                <w:rFonts w:asciiTheme="minorHAnsi" w:hAnsiTheme="minorHAnsi" w:cstheme="minorHAnsi"/>
              </w:rPr>
              <w:t xml:space="preserve"> review of</w:t>
            </w:r>
            <w:r w:rsidRPr="00AE7510">
              <w:rPr>
                <w:rFonts w:asciiTheme="minorHAnsi" w:hAnsiTheme="minorHAnsi" w:cstheme="minorHAnsi"/>
              </w:rPr>
              <w:t xml:space="preserve"> Ask and Act. </w:t>
            </w:r>
          </w:p>
        </w:tc>
      </w:tr>
      <w:tr w:rsidR="00A77A48" w:rsidRPr="0045624F" w14:paraId="269AF2DD" w14:textId="77777777" w:rsidTr="00A77A48">
        <w:tc>
          <w:tcPr>
            <w:tcW w:w="2256" w:type="dxa"/>
            <w:vMerge w:val="restart"/>
            <w:shd w:val="clear" w:color="auto" w:fill="DEEAF6" w:themeFill="accent1" w:themeFillTint="33"/>
          </w:tcPr>
          <w:p w14:paraId="2C6A2458" w14:textId="77777777" w:rsidR="00A77A48" w:rsidRPr="00EF38BC" w:rsidRDefault="00A77A48" w:rsidP="00A77A48">
            <w:pPr>
              <w:rPr>
                <w:rFonts w:asciiTheme="minorHAnsi" w:hAnsiTheme="minorHAnsi" w:cstheme="minorHAnsi"/>
                <w:b/>
                <w:bCs/>
              </w:rPr>
            </w:pPr>
          </w:p>
          <w:p w14:paraId="7F00FBDD" w14:textId="77777777" w:rsidR="00A77A48" w:rsidRPr="00AE7510" w:rsidRDefault="00A77A48" w:rsidP="00A77A48">
            <w:pPr>
              <w:rPr>
                <w:rFonts w:asciiTheme="minorHAnsi" w:hAnsiTheme="minorHAnsi" w:cstheme="minorHAnsi"/>
                <w:b/>
                <w:bCs/>
                <w:u w:val="single"/>
              </w:rPr>
            </w:pPr>
          </w:p>
        </w:tc>
        <w:tc>
          <w:tcPr>
            <w:tcW w:w="2470" w:type="dxa"/>
            <w:tcBorders>
              <w:bottom w:val="single" w:sz="4" w:space="0" w:color="auto"/>
            </w:tcBorders>
          </w:tcPr>
          <w:p w14:paraId="63CB3A74" w14:textId="77777777" w:rsidR="00A77A48" w:rsidRPr="00AE7510" w:rsidRDefault="00A77A48" w:rsidP="00A77A48">
            <w:pPr>
              <w:autoSpaceDE w:val="0"/>
              <w:autoSpaceDN w:val="0"/>
              <w:adjustRightInd w:val="0"/>
              <w:rPr>
                <w:rFonts w:asciiTheme="minorHAnsi" w:hAnsiTheme="minorHAnsi" w:cstheme="minorHAnsi"/>
              </w:rPr>
            </w:pPr>
            <w:r w:rsidRPr="00AE7510">
              <w:rPr>
                <w:rFonts w:asciiTheme="minorHAnsi" w:hAnsiTheme="minorHAnsi" w:cstheme="minorHAnsi"/>
              </w:rPr>
              <w:t>Review the services and gaps in the VAWDASV space – particularly focusing on primary prevention opportunities.</w:t>
            </w:r>
          </w:p>
        </w:tc>
        <w:tc>
          <w:tcPr>
            <w:tcW w:w="2776" w:type="dxa"/>
          </w:tcPr>
          <w:p w14:paraId="068E6702" w14:textId="77777777" w:rsidR="00A77A48" w:rsidRPr="00AE7510" w:rsidRDefault="00A77A48" w:rsidP="00A77A48">
            <w:pPr>
              <w:rPr>
                <w:rFonts w:asciiTheme="minorHAnsi" w:hAnsiTheme="minorHAnsi" w:cstheme="minorHAnsi"/>
              </w:rPr>
            </w:pPr>
            <w:r w:rsidRPr="00AE7510">
              <w:rPr>
                <w:rFonts w:asciiTheme="minorHAnsi" w:hAnsiTheme="minorHAnsi" w:cstheme="minorHAnsi"/>
              </w:rPr>
              <w:t>VAWDASV Regional Team</w:t>
            </w:r>
          </w:p>
        </w:tc>
        <w:tc>
          <w:tcPr>
            <w:tcW w:w="1255" w:type="dxa"/>
          </w:tcPr>
          <w:p w14:paraId="20127CAA" w14:textId="77777777" w:rsidR="00A77A48" w:rsidRPr="00AE7510" w:rsidRDefault="00A77A48" w:rsidP="00A77A48">
            <w:pPr>
              <w:rPr>
                <w:rFonts w:asciiTheme="minorHAnsi" w:hAnsiTheme="minorHAnsi" w:cstheme="minorHAnsi"/>
              </w:rPr>
            </w:pPr>
            <w:r w:rsidRPr="00AE7510">
              <w:rPr>
                <w:rFonts w:asciiTheme="minorHAnsi" w:hAnsiTheme="minorHAnsi" w:cstheme="minorHAnsi"/>
              </w:rPr>
              <w:t>2024/25</w:t>
            </w:r>
          </w:p>
        </w:tc>
        <w:tc>
          <w:tcPr>
            <w:tcW w:w="2803" w:type="dxa"/>
            <w:shd w:val="clear" w:color="auto" w:fill="auto"/>
          </w:tcPr>
          <w:p w14:paraId="00453D6F" w14:textId="77777777" w:rsidR="00A77A48" w:rsidRPr="00AE7510" w:rsidRDefault="00A77A48" w:rsidP="00A77A48">
            <w:pPr>
              <w:pStyle w:val="ListParagraph"/>
              <w:numPr>
                <w:ilvl w:val="0"/>
                <w:numId w:val="18"/>
              </w:numPr>
              <w:spacing w:after="0" w:line="240" w:lineRule="auto"/>
              <w:rPr>
                <w:rFonts w:asciiTheme="minorHAnsi" w:hAnsiTheme="minorHAnsi" w:cstheme="minorHAnsi"/>
              </w:rPr>
            </w:pPr>
            <w:r w:rsidRPr="00AE7510">
              <w:rPr>
                <w:rFonts w:asciiTheme="minorHAnsi" w:hAnsiTheme="minorHAnsi" w:cstheme="minorHAnsi"/>
              </w:rPr>
              <w:t xml:space="preserve">Using monitoring and evaluation systems to track progress, measure outcomes and identify needs and gaps in service provision </w:t>
            </w:r>
          </w:p>
        </w:tc>
        <w:tc>
          <w:tcPr>
            <w:tcW w:w="3325" w:type="dxa"/>
            <w:shd w:val="clear" w:color="auto" w:fill="FF9900"/>
          </w:tcPr>
          <w:p w14:paraId="7B527D39" w14:textId="77777777" w:rsidR="00A77A48" w:rsidRPr="00AE7510" w:rsidRDefault="00A77A48" w:rsidP="00A77A48">
            <w:pPr>
              <w:pStyle w:val="ListParagraph"/>
              <w:numPr>
                <w:ilvl w:val="0"/>
                <w:numId w:val="17"/>
              </w:numPr>
              <w:spacing w:after="0" w:line="240" w:lineRule="auto"/>
              <w:rPr>
                <w:rFonts w:asciiTheme="minorHAnsi" w:hAnsiTheme="minorHAnsi" w:cstheme="minorHAnsi"/>
              </w:rPr>
            </w:pPr>
            <w:r w:rsidRPr="00AE7510">
              <w:rPr>
                <w:rFonts w:asciiTheme="minorHAnsi" w:hAnsiTheme="minorHAnsi" w:cstheme="minorHAnsi"/>
              </w:rPr>
              <w:t>A multi-agency Research and Needs Workstream established to review emerging need and report findings to the V&amp;E Board with a view to informing future commissioning opportunities</w:t>
            </w:r>
          </w:p>
        </w:tc>
      </w:tr>
      <w:tr w:rsidR="00A77A48" w:rsidRPr="0045624F" w14:paraId="38088EF3" w14:textId="77777777" w:rsidTr="00A77A48">
        <w:tc>
          <w:tcPr>
            <w:tcW w:w="2256" w:type="dxa"/>
            <w:vMerge/>
            <w:shd w:val="clear" w:color="auto" w:fill="DEEAF6" w:themeFill="accent1" w:themeFillTint="33"/>
          </w:tcPr>
          <w:p w14:paraId="2163D397" w14:textId="77777777" w:rsidR="00A77A48" w:rsidRPr="00AE7510" w:rsidRDefault="00A77A48" w:rsidP="00A77A48">
            <w:pPr>
              <w:rPr>
                <w:rFonts w:asciiTheme="minorHAnsi" w:hAnsiTheme="minorHAnsi" w:cstheme="minorHAnsi"/>
                <w:b/>
                <w:bCs/>
              </w:rPr>
            </w:pPr>
          </w:p>
        </w:tc>
        <w:tc>
          <w:tcPr>
            <w:tcW w:w="2470" w:type="dxa"/>
            <w:tcBorders>
              <w:bottom w:val="single" w:sz="4" w:space="0" w:color="auto"/>
            </w:tcBorders>
          </w:tcPr>
          <w:p w14:paraId="0DB91064" w14:textId="77777777" w:rsidR="00A77A48" w:rsidRPr="00AE7510" w:rsidRDefault="00A77A48" w:rsidP="00A77A48">
            <w:pPr>
              <w:autoSpaceDE w:val="0"/>
              <w:autoSpaceDN w:val="0"/>
              <w:adjustRightInd w:val="0"/>
              <w:rPr>
                <w:rFonts w:asciiTheme="minorHAnsi" w:hAnsiTheme="minorHAnsi" w:cstheme="minorHAnsi"/>
                <w:b/>
                <w:bCs/>
              </w:rPr>
            </w:pPr>
            <w:r w:rsidRPr="00AE7510">
              <w:rPr>
                <w:rFonts w:asciiTheme="minorHAnsi" w:hAnsiTheme="minorHAnsi" w:cstheme="minorHAnsi"/>
              </w:rPr>
              <w:t>Review the referral pathways and their use by partners for VAWDASV services in North Wales</w:t>
            </w:r>
          </w:p>
        </w:tc>
        <w:tc>
          <w:tcPr>
            <w:tcW w:w="2776" w:type="dxa"/>
          </w:tcPr>
          <w:p w14:paraId="0FB67937" w14:textId="77777777" w:rsidR="00A77A48" w:rsidRPr="008245A4" w:rsidRDefault="00A77A48" w:rsidP="00A77A48">
            <w:pPr>
              <w:rPr>
                <w:rFonts w:asciiTheme="minorHAnsi" w:hAnsiTheme="minorHAnsi" w:cstheme="minorHAnsi"/>
              </w:rPr>
            </w:pPr>
            <w:r w:rsidRPr="00AE7510">
              <w:rPr>
                <w:rFonts w:asciiTheme="minorHAnsi" w:hAnsiTheme="minorHAnsi" w:cstheme="minorHAnsi"/>
              </w:rPr>
              <w:t>Honour Based Abuse (HBA) and harmful practices work stream</w:t>
            </w:r>
            <w:r>
              <w:rPr>
                <w:rFonts w:asciiTheme="minorHAnsi" w:hAnsiTheme="minorHAnsi" w:cstheme="minorHAnsi"/>
              </w:rPr>
              <w:t>/</w:t>
            </w:r>
            <w:r w:rsidRPr="00AE7510">
              <w:rPr>
                <w:rFonts w:asciiTheme="minorHAnsi" w:hAnsiTheme="minorHAnsi" w:cstheme="minorHAnsi"/>
              </w:rPr>
              <w:t>VAWDASV Regional Team</w:t>
            </w:r>
          </w:p>
        </w:tc>
        <w:tc>
          <w:tcPr>
            <w:tcW w:w="1255" w:type="dxa"/>
          </w:tcPr>
          <w:p w14:paraId="6654DEE3" w14:textId="77777777" w:rsidR="00A77A48" w:rsidRPr="00AE7510" w:rsidRDefault="00A77A48" w:rsidP="00A77A48">
            <w:pPr>
              <w:rPr>
                <w:rFonts w:asciiTheme="minorHAnsi" w:hAnsiTheme="minorHAnsi" w:cstheme="minorHAnsi"/>
              </w:rPr>
            </w:pPr>
            <w:r w:rsidRPr="00AE7510">
              <w:rPr>
                <w:rFonts w:asciiTheme="minorHAnsi" w:hAnsiTheme="minorHAnsi" w:cstheme="minorHAnsi"/>
              </w:rPr>
              <w:t>2024/25</w:t>
            </w:r>
          </w:p>
        </w:tc>
        <w:tc>
          <w:tcPr>
            <w:tcW w:w="2803" w:type="dxa"/>
            <w:shd w:val="clear" w:color="auto" w:fill="auto"/>
          </w:tcPr>
          <w:p w14:paraId="60F7953C" w14:textId="77777777" w:rsidR="00A77A48" w:rsidRPr="00AE7510" w:rsidRDefault="00A77A48" w:rsidP="00A77A48">
            <w:pPr>
              <w:pStyle w:val="ListParagraph"/>
              <w:numPr>
                <w:ilvl w:val="0"/>
                <w:numId w:val="17"/>
              </w:numPr>
              <w:spacing w:after="0" w:line="240" w:lineRule="auto"/>
              <w:rPr>
                <w:rFonts w:asciiTheme="minorHAnsi" w:hAnsiTheme="minorHAnsi" w:cstheme="minorHAnsi"/>
              </w:rPr>
            </w:pPr>
            <w:r w:rsidRPr="00AE7510">
              <w:rPr>
                <w:rFonts w:asciiTheme="minorHAnsi" w:hAnsiTheme="minorHAnsi" w:cstheme="minorHAnsi"/>
              </w:rPr>
              <w:t>Ensure referral pathways are embedded into existing practices across all partner agencies across North Wales, with regard to Forced Marriage, Female Genital Mutilation and Groups 2 and 3 Ask and Act</w:t>
            </w:r>
          </w:p>
        </w:tc>
        <w:tc>
          <w:tcPr>
            <w:tcW w:w="3325" w:type="dxa"/>
            <w:shd w:val="clear" w:color="auto" w:fill="FF9900"/>
          </w:tcPr>
          <w:p w14:paraId="152518C8" w14:textId="77777777" w:rsidR="00A77A48" w:rsidRPr="00AE7510" w:rsidRDefault="00A77A48" w:rsidP="00A77A48">
            <w:pPr>
              <w:pStyle w:val="ListParagraph"/>
              <w:numPr>
                <w:ilvl w:val="0"/>
                <w:numId w:val="17"/>
              </w:numPr>
              <w:spacing w:after="0" w:line="240" w:lineRule="auto"/>
              <w:rPr>
                <w:rFonts w:asciiTheme="minorHAnsi" w:hAnsiTheme="minorHAnsi" w:cstheme="minorHAnsi"/>
              </w:rPr>
            </w:pPr>
            <w:r w:rsidRPr="00AE7510">
              <w:rPr>
                <w:rFonts w:asciiTheme="minorHAnsi" w:hAnsiTheme="minorHAnsi" w:cstheme="minorHAnsi"/>
              </w:rPr>
              <w:t>Referral pathways for FM and FGM under review</w:t>
            </w:r>
          </w:p>
          <w:p w14:paraId="4B347F68" w14:textId="77777777" w:rsidR="00A77A48" w:rsidRPr="00AE7510" w:rsidRDefault="00A77A48" w:rsidP="00A77A48">
            <w:pPr>
              <w:pStyle w:val="ListParagraph"/>
              <w:numPr>
                <w:ilvl w:val="0"/>
                <w:numId w:val="17"/>
              </w:numPr>
              <w:spacing w:after="0" w:line="240" w:lineRule="auto"/>
              <w:rPr>
                <w:rFonts w:asciiTheme="minorHAnsi" w:hAnsiTheme="minorHAnsi" w:cstheme="minorHAnsi"/>
              </w:rPr>
            </w:pPr>
            <w:r w:rsidRPr="00AE7510">
              <w:rPr>
                <w:rFonts w:asciiTheme="minorHAnsi" w:hAnsiTheme="minorHAnsi" w:cstheme="minorHAnsi"/>
              </w:rPr>
              <w:t xml:space="preserve">LAs encouraged to develop their own localised pathways for Group 2 and Group 3 targeted enquiries. </w:t>
            </w:r>
          </w:p>
        </w:tc>
      </w:tr>
      <w:tr w:rsidR="00A77A48" w:rsidRPr="0045624F" w14:paraId="6F6210E3" w14:textId="77777777" w:rsidTr="00A77A48">
        <w:tc>
          <w:tcPr>
            <w:tcW w:w="2256" w:type="dxa"/>
            <w:vMerge/>
            <w:shd w:val="clear" w:color="auto" w:fill="DEEAF6" w:themeFill="accent1" w:themeFillTint="33"/>
          </w:tcPr>
          <w:p w14:paraId="3B60D5C5" w14:textId="77777777" w:rsidR="00A77A48" w:rsidRPr="00AE7510" w:rsidRDefault="00A77A48" w:rsidP="00A77A48">
            <w:pPr>
              <w:rPr>
                <w:rFonts w:asciiTheme="minorHAnsi" w:hAnsiTheme="minorHAnsi" w:cstheme="minorHAnsi"/>
                <w:b/>
                <w:bCs/>
              </w:rPr>
            </w:pPr>
          </w:p>
        </w:tc>
        <w:tc>
          <w:tcPr>
            <w:tcW w:w="2470" w:type="dxa"/>
            <w:tcBorders>
              <w:bottom w:val="single" w:sz="4" w:space="0" w:color="auto"/>
            </w:tcBorders>
          </w:tcPr>
          <w:p w14:paraId="0CF5CA13" w14:textId="77777777" w:rsidR="00A77A48" w:rsidRPr="00AE7510" w:rsidRDefault="00A77A48" w:rsidP="00A77A48">
            <w:pPr>
              <w:autoSpaceDE w:val="0"/>
              <w:autoSpaceDN w:val="0"/>
              <w:adjustRightInd w:val="0"/>
              <w:rPr>
                <w:rFonts w:asciiTheme="minorHAnsi" w:hAnsiTheme="minorHAnsi" w:cstheme="minorHAnsi"/>
                <w:b/>
                <w:bCs/>
              </w:rPr>
            </w:pPr>
            <w:r w:rsidRPr="00AE7510">
              <w:rPr>
                <w:rFonts w:asciiTheme="minorHAnsi" w:hAnsiTheme="minorHAnsi" w:cstheme="minorHAnsi"/>
              </w:rPr>
              <w:t>Review sustainable commissioning opportunities in the VAWDASV space, learning from existing breadth of coverage by contracted services.</w:t>
            </w:r>
            <w:r w:rsidRPr="00AE7510">
              <w:rPr>
                <w:rFonts w:asciiTheme="minorHAnsi" w:hAnsiTheme="minorHAnsi" w:cstheme="minorHAnsi"/>
                <w:b/>
                <w:bCs/>
              </w:rPr>
              <w:t xml:space="preserve"> </w:t>
            </w:r>
          </w:p>
        </w:tc>
        <w:tc>
          <w:tcPr>
            <w:tcW w:w="2776" w:type="dxa"/>
          </w:tcPr>
          <w:p w14:paraId="4C55F6C5" w14:textId="77777777" w:rsidR="00A77A48" w:rsidRPr="00AE7510" w:rsidRDefault="00A77A48" w:rsidP="00A77A48">
            <w:pPr>
              <w:rPr>
                <w:rFonts w:asciiTheme="minorHAnsi" w:hAnsiTheme="minorHAnsi" w:cstheme="minorHAnsi"/>
              </w:rPr>
            </w:pPr>
            <w:r>
              <w:rPr>
                <w:rFonts w:asciiTheme="minorHAnsi" w:hAnsiTheme="minorHAnsi" w:cstheme="minorHAnsi"/>
              </w:rPr>
              <w:t>Research and Needs Workstream/</w:t>
            </w:r>
            <w:r w:rsidRPr="00AE7510">
              <w:rPr>
                <w:rFonts w:asciiTheme="minorHAnsi" w:hAnsiTheme="minorHAnsi" w:cstheme="minorHAnsi"/>
              </w:rPr>
              <w:t>Commissioning</w:t>
            </w:r>
            <w:r>
              <w:rPr>
                <w:rFonts w:asciiTheme="minorHAnsi" w:hAnsiTheme="minorHAnsi" w:cstheme="minorHAnsi"/>
              </w:rPr>
              <w:t xml:space="preserve"> (Decision making)</w:t>
            </w:r>
            <w:r w:rsidRPr="00AE7510">
              <w:rPr>
                <w:rFonts w:asciiTheme="minorHAnsi" w:hAnsiTheme="minorHAnsi" w:cstheme="minorHAnsi"/>
              </w:rPr>
              <w:t xml:space="preserve"> Group</w:t>
            </w:r>
          </w:p>
        </w:tc>
        <w:tc>
          <w:tcPr>
            <w:tcW w:w="1255" w:type="dxa"/>
          </w:tcPr>
          <w:p w14:paraId="18E8C26E" w14:textId="77777777" w:rsidR="00A77A48" w:rsidRPr="00AE7510" w:rsidRDefault="00A77A48" w:rsidP="00A77A48">
            <w:pPr>
              <w:rPr>
                <w:rFonts w:asciiTheme="minorHAnsi" w:hAnsiTheme="minorHAnsi" w:cstheme="minorHAnsi"/>
              </w:rPr>
            </w:pPr>
            <w:r w:rsidRPr="00AE7510">
              <w:rPr>
                <w:rFonts w:asciiTheme="minorHAnsi" w:hAnsiTheme="minorHAnsi" w:cstheme="minorHAnsi"/>
              </w:rPr>
              <w:t>Ongoing</w:t>
            </w:r>
          </w:p>
        </w:tc>
        <w:tc>
          <w:tcPr>
            <w:tcW w:w="2803" w:type="dxa"/>
            <w:shd w:val="clear" w:color="auto" w:fill="auto"/>
          </w:tcPr>
          <w:p w14:paraId="3477A7CA" w14:textId="77777777" w:rsidR="00A77A48" w:rsidRPr="00AE7510" w:rsidRDefault="00A77A48" w:rsidP="00A77A48">
            <w:pPr>
              <w:pStyle w:val="ListParagraph"/>
              <w:numPr>
                <w:ilvl w:val="0"/>
                <w:numId w:val="17"/>
              </w:numPr>
              <w:spacing w:after="0" w:line="240" w:lineRule="auto"/>
              <w:rPr>
                <w:rFonts w:asciiTheme="minorHAnsi" w:hAnsiTheme="minorHAnsi" w:cstheme="minorHAnsi"/>
                <w:b/>
                <w:bCs/>
              </w:rPr>
            </w:pPr>
            <w:r w:rsidRPr="00AE7510">
              <w:rPr>
                <w:rFonts w:asciiTheme="minorHAnsi" w:hAnsiTheme="minorHAnsi" w:cstheme="minorHAnsi"/>
              </w:rPr>
              <w:t>Establish continuous monitoring and evaluation systems to track progress, measure outcomes and impact, pinpointing areas for improvement including stakeholders</w:t>
            </w:r>
          </w:p>
        </w:tc>
        <w:tc>
          <w:tcPr>
            <w:tcW w:w="3325" w:type="dxa"/>
            <w:shd w:val="clear" w:color="auto" w:fill="FF9900"/>
          </w:tcPr>
          <w:p w14:paraId="6D6CC234" w14:textId="31E326CE" w:rsidR="00A77A48" w:rsidRDefault="00A77A48" w:rsidP="00A77A48">
            <w:pPr>
              <w:pStyle w:val="ListParagraph"/>
              <w:numPr>
                <w:ilvl w:val="0"/>
                <w:numId w:val="17"/>
              </w:numPr>
              <w:spacing w:after="0" w:line="240" w:lineRule="auto"/>
              <w:rPr>
                <w:rFonts w:asciiTheme="minorHAnsi" w:hAnsiTheme="minorHAnsi" w:cstheme="minorHAnsi"/>
              </w:rPr>
            </w:pPr>
            <w:r w:rsidRPr="00AE7510">
              <w:rPr>
                <w:rFonts w:asciiTheme="minorHAnsi" w:hAnsiTheme="minorHAnsi" w:cstheme="minorHAnsi"/>
              </w:rPr>
              <w:t xml:space="preserve">The Commissioning </w:t>
            </w:r>
            <w:r w:rsidR="004361DD">
              <w:rPr>
                <w:rFonts w:asciiTheme="minorHAnsi" w:hAnsiTheme="minorHAnsi" w:cstheme="minorHAnsi"/>
              </w:rPr>
              <w:t xml:space="preserve">(Decision making) </w:t>
            </w:r>
            <w:r w:rsidRPr="00AE7510">
              <w:rPr>
                <w:rFonts w:asciiTheme="minorHAnsi" w:hAnsiTheme="minorHAnsi" w:cstheme="minorHAnsi"/>
              </w:rPr>
              <w:t xml:space="preserve">Group continually reviews existing and new commissioning opportunities in line with the Commissioning Framework and the Statutory Guidance for the commissioning of VAWDASV services in Wales. </w:t>
            </w:r>
          </w:p>
          <w:p w14:paraId="00632C39" w14:textId="77777777" w:rsidR="00A77A48" w:rsidRDefault="00A77A48" w:rsidP="00A77A48">
            <w:pPr>
              <w:pStyle w:val="ListParagraph"/>
              <w:numPr>
                <w:ilvl w:val="0"/>
                <w:numId w:val="17"/>
              </w:numPr>
              <w:spacing w:after="0" w:line="240" w:lineRule="auto"/>
              <w:rPr>
                <w:rFonts w:asciiTheme="minorHAnsi" w:hAnsiTheme="minorHAnsi" w:cstheme="minorHAnsi"/>
              </w:rPr>
            </w:pPr>
            <w:r>
              <w:rPr>
                <w:rFonts w:asciiTheme="minorHAnsi" w:hAnsiTheme="minorHAnsi" w:cstheme="minorHAnsi"/>
              </w:rPr>
              <w:t xml:space="preserve">Availability of housing for victims and families identified as a major concern. </w:t>
            </w:r>
          </w:p>
          <w:p w14:paraId="77A42666" w14:textId="77777777" w:rsidR="00A77A48" w:rsidRPr="00AE7510" w:rsidRDefault="00A77A48" w:rsidP="00A77A48">
            <w:pPr>
              <w:pStyle w:val="ListParagraph"/>
              <w:numPr>
                <w:ilvl w:val="0"/>
                <w:numId w:val="17"/>
              </w:numPr>
              <w:spacing w:after="0" w:line="240" w:lineRule="auto"/>
              <w:rPr>
                <w:rFonts w:asciiTheme="minorHAnsi" w:hAnsiTheme="minorHAnsi" w:cstheme="minorHAnsi"/>
              </w:rPr>
            </w:pPr>
            <w:r>
              <w:rPr>
                <w:rFonts w:asciiTheme="minorHAnsi" w:hAnsiTheme="minorHAnsi" w:cstheme="minorHAnsi"/>
              </w:rPr>
              <w:t xml:space="preserve">IRIS project now concluded and discontinued for the foreseeable future. </w:t>
            </w:r>
          </w:p>
        </w:tc>
      </w:tr>
      <w:tr w:rsidR="00A77A48" w:rsidRPr="0045624F" w14:paraId="2B8DDD33" w14:textId="77777777" w:rsidTr="00A77A48">
        <w:tc>
          <w:tcPr>
            <w:tcW w:w="2256" w:type="dxa"/>
            <w:vMerge/>
            <w:shd w:val="clear" w:color="auto" w:fill="DEEAF6" w:themeFill="accent1" w:themeFillTint="33"/>
          </w:tcPr>
          <w:p w14:paraId="202ECA08" w14:textId="77777777" w:rsidR="00A77A48" w:rsidRPr="00AE7510" w:rsidRDefault="00A77A48" w:rsidP="00A77A48">
            <w:pPr>
              <w:rPr>
                <w:rFonts w:asciiTheme="minorHAnsi" w:hAnsiTheme="minorHAnsi" w:cstheme="minorHAnsi"/>
                <w:b/>
                <w:bCs/>
              </w:rPr>
            </w:pPr>
          </w:p>
        </w:tc>
        <w:tc>
          <w:tcPr>
            <w:tcW w:w="2470" w:type="dxa"/>
            <w:tcBorders>
              <w:bottom w:val="single" w:sz="4" w:space="0" w:color="auto"/>
            </w:tcBorders>
          </w:tcPr>
          <w:p w14:paraId="3E09483C" w14:textId="77777777" w:rsidR="00A77A48" w:rsidRPr="00AE7510" w:rsidRDefault="00A77A48" w:rsidP="00A77A48">
            <w:pPr>
              <w:autoSpaceDE w:val="0"/>
              <w:autoSpaceDN w:val="0"/>
              <w:adjustRightInd w:val="0"/>
              <w:rPr>
                <w:rFonts w:asciiTheme="minorHAnsi" w:hAnsiTheme="minorHAnsi" w:cstheme="minorHAnsi"/>
                <w:b/>
                <w:bCs/>
              </w:rPr>
            </w:pPr>
            <w:r w:rsidRPr="00AE7510">
              <w:rPr>
                <w:rFonts w:asciiTheme="minorHAnsi" w:hAnsiTheme="minorHAnsi" w:cstheme="minorHAnsi"/>
              </w:rPr>
              <w:t xml:space="preserve">Take a systems thinking approach to VAWDASV and explore how partnership working supports a holistic </w:t>
            </w:r>
            <w:r w:rsidRPr="00AE7510">
              <w:rPr>
                <w:rFonts w:asciiTheme="minorHAnsi" w:hAnsiTheme="minorHAnsi" w:cstheme="minorHAnsi"/>
              </w:rPr>
              <w:lastRenderedPageBreak/>
              <w:t>approach to wrap around support for families</w:t>
            </w:r>
          </w:p>
        </w:tc>
        <w:tc>
          <w:tcPr>
            <w:tcW w:w="2776" w:type="dxa"/>
          </w:tcPr>
          <w:p w14:paraId="0524E989" w14:textId="77777777" w:rsidR="00A77A48" w:rsidRPr="00AE7510" w:rsidRDefault="00A77A48" w:rsidP="00A77A48">
            <w:pPr>
              <w:rPr>
                <w:rFonts w:asciiTheme="minorHAnsi" w:hAnsiTheme="minorHAnsi" w:cstheme="minorHAnsi"/>
              </w:rPr>
            </w:pPr>
            <w:r w:rsidRPr="00AE7510">
              <w:rPr>
                <w:rFonts w:asciiTheme="minorHAnsi" w:hAnsiTheme="minorHAnsi" w:cstheme="minorHAnsi"/>
              </w:rPr>
              <w:lastRenderedPageBreak/>
              <w:t>VAWDASV Regional Team</w:t>
            </w:r>
            <w:r>
              <w:rPr>
                <w:rFonts w:asciiTheme="minorHAnsi" w:hAnsiTheme="minorHAnsi" w:cstheme="minorHAnsi"/>
              </w:rPr>
              <w:t>/</w:t>
            </w:r>
            <w:r w:rsidRPr="00AE7510">
              <w:rPr>
                <w:rFonts w:asciiTheme="minorHAnsi" w:hAnsiTheme="minorHAnsi" w:cstheme="minorHAnsi"/>
              </w:rPr>
              <w:t>North Wales Police</w:t>
            </w:r>
          </w:p>
        </w:tc>
        <w:tc>
          <w:tcPr>
            <w:tcW w:w="1255" w:type="dxa"/>
          </w:tcPr>
          <w:p w14:paraId="741FE809" w14:textId="77777777" w:rsidR="00A77A48" w:rsidRPr="00AE7510" w:rsidRDefault="00A77A48" w:rsidP="00A77A48">
            <w:pPr>
              <w:rPr>
                <w:rFonts w:asciiTheme="minorHAnsi" w:hAnsiTheme="minorHAnsi" w:cstheme="minorHAnsi"/>
              </w:rPr>
            </w:pPr>
            <w:r w:rsidRPr="00AE7510">
              <w:rPr>
                <w:rFonts w:asciiTheme="minorHAnsi" w:hAnsiTheme="minorHAnsi" w:cstheme="minorHAnsi"/>
              </w:rPr>
              <w:t>Ongoing</w:t>
            </w:r>
          </w:p>
        </w:tc>
        <w:tc>
          <w:tcPr>
            <w:tcW w:w="2803" w:type="dxa"/>
            <w:shd w:val="clear" w:color="auto" w:fill="auto"/>
          </w:tcPr>
          <w:p w14:paraId="0715951D" w14:textId="77777777" w:rsidR="00A77A48" w:rsidRPr="00AE7510" w:rsidRDefault="00A77A48" w:rsidP="00A77A48">
            <w:pPr>
              <w:pStyle w:val="ListParagraph"/>
              <w:numPr>
                <w:ilvl w:val="0"/>
                <w:numId w:val="17"/>
              </w:numPr>
              <w:spacing w:after="0" w:line="240" w:lineRule="auto"/>
              <w:rPr>
                <w:rFonts w:asciiTheme="minorHAnsi" w:hAnsiTheme="minorHAnsi" w:cstheme="minorHAnsi"/>
              </w:rPr>
            </w:pPr>
            <w:r w:rsidRPr="00AE7510">
              <w:rPr>
                <w:rFonts w:asciiTheme="minorHAnsi" w:hAnsiTheme="minorHAnsi" w:cstheme="minorHAnsi"/>
              </w:rPr>
              <w:t xml:space="preserve">Ensure that a whole-systems approach is embedded within all services </w:t>
            </w:r>
            <w:r>
              <w:rPr>
                <w:rFonts w:asciiTheme="minorHAnsi" w:hAnsiTheme="minorHAnsi" w:cstheme="minorHAnsi"/>
              </w:rPr>
              <w:t>across</w:t>
            </w:r>
            <w:r w:rsidRPr="00AE7510">
              <w:rPr>
                <w:rFonts w:asciiTheme="minorHAnsi" w:hAnsiTheme="minorHAnsi" w:cstheme="minorHAnsi"/>
              </w:rPr>
              <w:t xml:space="preserve"> the region in line with </w:t>
            </w:r>
            <w:r w:rsidRPr="00AE7510">
              <w:rPr>
                <w:rFonts w:asciiTheme="minorHAnsi" w:hAnsiTheme="minorHAnsi" w:cstheme="minorHAnsi"/>
              </w:rPr>
              <w:lastRenderedPageBreak/>
              <w:t>the Welsh Government’s blueprint high level action plan.</w:t>
            </w:r>
          </w:p>
          <w:p w14:paraId="6206261E" w14:textId="77777777" w:rsidR="00A77A48" w:rsidRPr="00AE7510" w:rsidRDefault="00A77A48" w:rsidP="00A77A48">
            <w:pPr>
              <w:pStyle w:val="ListParagraph"/>
              <w:numPr>
                <w:ilvl w:val="0"/>
                <w:numId w:val="17"/>
              </w:numPr>
              <w:spacing w:after="0" w:line="240" w:lineRule="auto"/>
              <w:rPr>
                <w:rFonts w:asciiTheme="minorHAnsi" w:hAnsiTheme="minorHAnsi" w:cstheme="minorHAnsi"/>
              </w:rPr>
            </w:pPr>
            <w:r w:rsidRPr="00AE7510">
              <w:rPr>
                <w:rFonts w:asciiTheme="minorHAnsi" w:hAnsiTheme="minorHAnsi" w:cstheme="minorHAnsi"/>
              </w:rPr>
              <w:t>Encourage partnership working to safeguard high-risk victims of domestic abuse at MARAC</w:t>
            </w:r>
            <w:r>
              <w:rPr>
                <w:rFonts w:asciiTheme="minorHAnsi" w:hAnsiTheme="minorHAnsi" w:cstheme="minorHAnsi"/>
              </w:rPr>
              <w:t xml:space="preserve"> and through IDVA provision</w:t>
            </w:r>
            <w:r w:rsidRPr="00AE7510">
              <w:rPr>
                <w:rFonts w:asciiTheme="minorHAnsi" w:hAnsiTheme="minorHAnsi" w:cstheme="minorHAnsi"/>
              </w:rPr>
              <w:t xml:space="preserve">  </w:t>
            </w:r>
          </w:p>
        </w:tc>
        <w:tc>
          <w:tcPr>
            <w:tcW w:w="3325" w:type="dxa"/>
            <w:shd w:val="clear" w:color="auto" w:fill="FF9900"/>
          </w:tcPr>
          <w:p w14:paraId="20F129A9" w14:textId="77777777" w:rsidR="00A77A48" w:rsidRPr="00EF38BC" w:rsidRDefault="00A77A48" w:rsidP="00A77A48">
            <w:pPr>
              <w:pStyle w:val="ListParagraph"/>
              <w:numPr>
                <w:ilvl w:val="0"/>
                <w:numId w:val="17"/>
              </w:numPr>
              <w:spacing w:after="0" w:line="240" w:lineRule="auto"/>
              <w:rPr>
                <w:rFonts w:asciiTheme="minorHAnsi" w:hAnsiTheme="minorHAnsi" w:cstheme="minorHAnsi"/>
              </w:rPr>
            </w:pPr>
            <w:r w:rsidRPr="00AE7510">
              <w:rPr>
                <w:rFonts w:asciiTheme="minorHAnsi" w:hAnsiTheme="minorHAnsi" w:cstheme="minorHAnsi"/>
              </w:rPr>
              <w:lastRenderedPageBreak/>
              <w:t>Implement all relevant actions from the Welsh Government blueprint workstreams on a regional level</w:t>
            </w:r>
          </w:p>
          <w:p w14:paraId="5ED80D49" w14:textId="77777777" w:rsidR="00A77A48" w:rsidRDefault="00A77A48" w:rsidP="00A77A48">
            <w:pPr>
              <w:pStyle w:val="ListParagraph"/>
              <w:numPr>
                <w:ilvl w:val="0"/>
                <w:numId w:val="17"/>
              </w:numPr>
              <w:spacing w:after="0" w:line="240" w:lineRule="auto"/>
              <w:rPr>
                <w:rFonts w:asciiTheme="minorHAnsi" w:hAnsiTheme="minorHAnsi" w:cstheme="minorHAnsi"/>
              </w:rPr>
            </w:pPr>
            <w:r w:rsidRPr="00AE7510">
              <w:rPr>
                <w:rFonts w:asciiTheme="minorHAnsi" w:hAnsiTheme="minorHAnsi" w:cstheme="minorHAnsi"/>
              </w:rPr>
              <w:lastRenderedPageBreak/>
              <w:t xml:space="preserve">Monitor efficacy of MARAC through Steering Group and DIP sampling. </w:t>
            </w:r>
          </w:p>
          <w:p w14:paraId="2182A202" w14:textId="77777777" w:rsidR="00A77A48" w:rsidRPr="00AE7510" w:rsidRDefault="00A77A48" w:rsidP="00A77A48">
            <w:pPr>
              <w:pStyle w:val="ListParagraph"/>
              <w:numPr>
                <w:ilvl w:val="0"/>
                <w:numId w:val="17"/>
              </w:numPr>
              <w:spacing w:after="0" w:line="240" w:lineRule="auto"/>
              <w:rPr>
                <w:rFonts w:asciiTheme="minorHAnsi" w:hAnsiTheme="minorHAnsi" w:cstheme="minorHAnsi"/>
              </w:rPr>
            </w:pPr>
            <w:r>
              <w:rPr>
                <w:rFonts w:asciiTheme="minorHAnsi" w:hAnsiTheme="minorHAnsi" w:cstheme="minorHAnsi"/>
              </w:rPr>
              <w:t>Findings of IDVA Service review to be scrutinised to assess efficacy of partnership-working</w:t>
            </w:r>
          </w:p>
        </w:tc>
      </w:tr>
      <w:tr w:rsidR="00A77A48" w:rsidRPr="0045624F" w14:paraId="05E6BB56" w14:textId="77777777" w:rsidTr="00A77A48">
        <w:tc>
          <w:tcPr>
            <w:tcW w:w="2256" w:type="dxa"/>
            <w:vMerge w:val="restart"/>
            <w:shd w:val="clear" w:color="auto" w:fill="DEEAF6" w:themeFill="accent1" w:themeFillTint="33"/>
          </w:tcPr>
          <w:p w14:paraId="7C6BC963" w14:textId="77777777" w:rsidR="00A77A48" w:rsidRPr="00AE7510" w:rsidRDefault="00A77A48" w:rsidP="00A77A48">
            <w:pPr>
              <w:rPr>
                <w:rFonts w:asciiTheme="minorHAnsi" w:hAnsiTheme="minorHAnsi" w:cstheme="minorHAnsi"/>
                <w:b/>
                <w:bCs/>
                <w:u w:val="single"/>
              </w:rPr>
            </w:pPr>
            <w:r w:rsidRPr="00AE7510">
              <w:rPr>
                <w:rFonts w:asciiTheme="minorHAnsi" w:hAnsiTheme="minorHAnsi" w:cstheme="minorHAnsi"/>
                <w:b/>
                <w:bCs/>
                <w:u w:val="single"/>
              </w:rPr>
              <w:lastRenderedPageBreak/>
              <w:t xml:space="preserve"> VAWDASV 5</w:t>
            </w:r>
          </w:p>
          <w:p w14:paraId="4E19CF54" w14:textId="77777777" w:rsidR="00A77A48" w:rsidRPr="00AE7510" w:rsidRDefault="00A77A48" w:rsidP="00A77A48">
            <w:pPr>
              <w:rPr>
                <w:rFonts w:asciiTheme="minorHAnsi" w:hAnsiTheme="minorHAnsi" w:cstheme="minorHAnsi"/>
              </w:rPr>
            </w:pPr>
          </w:p>
          <w:p w14:paraId="4F33A6CD" w14:textId="77777777" w:rsidR="00A77A48" w:rsidRPr="00AE7510" w:rsidRDefault="00A77A48" w:rsidP="00A77A48">
            <w:pPr>
              <w:rPr>
                <w:rFonts w:asciiTheme="minorHAnsi" w:hAnsiTheme="minorHAnsi" w:cstheme="minorHAnsi"/>
              </w:rPr>
            </w:pPr>
            <w:r w:rsidRPr="00AE7510">
              <w:rPr>
                <w:rFonts w:asciiTheme="minorHAnsi" w:hAnsiTheme="minorHAnsi" w:cstheme="minorHAnsi"/>
              </w:rPr>
              <w:t>Relevant professionals are trained to provide effective, timely and appropriate responses to victims and survivors</w:t>
            </w:r>
          </w:p>
        </w:tc>
        <w:tc>
          <w:tcPr>
            <w:tcW w:w="2470" w:type="dxa"/>
            <w:tcBorders>
              <w:bottom w:val="single" w:sz="4" w:space="0" w:color="auto"/>
            </w:tcBorders>
          </w:tcPr>
          <w:p w14:paraId="0B92E5C9" w14:textId="77777777" w:rsidR="00A77A48" w:rsidRPr="00AE7510" w:rsidRDefault="00A77A48" w:rsidP="00A77A48">
            <w:pPr>
              <w:autoSpaceDE w:val="0"/>
              <w:autoSpaceDN w:val="0"/>
              <w:adjustRightInd w:val="0"/>
              <w:rPr>
                <w:rFonts w:asciiTheme="minorHAnsi" w:hAnsiTheme="minorHAnsi" w:cstheme="minorHAnsi"/>
              </w:rPr>
            </w:pPr>
            <w:r w:rsidRPr="00AE7510">
              <w:rPr>
                <w:rFonts w:asciiTheme="minorHAnsi" w:hAnsiTheme="minorHAnsi" w:cstheme="minorHAnsi"/>
              </w:rPr>
              <w:t>Work with criminal justice partners, to ensure that adequate training is provided in supporting victims of VAWDASV through the use of civil remedies.</w:t>
            </w:r>
          </w:p>
        </w:tc>
        <w:tc>
          <w:tcPr>
            <w:tcW w:w="2776" w:type="dxa"/>
          </w:tcPr>
          <w:p w14:paraId="1D86054C" w14:textId="77777777" w:rsidR="00A77A48" w:rsidRPr="00AE7510" w:rsidRDefault="00A77A48" w:rsidP="00A77A48">
            <w:pPr>
              <w:rPr>
                <w:rFonts w:asciiTheme="minorHAnsi" w:hAnsiTheme="minorHAnsi" w:cstheme="minorHAnsi"/>
              </w:rPr>
            </w:pPr>
            <w:r w:rsidRPr="00AE7510">
              <w:rPr>
                <w:rFonts w:asciiTheme="minorHAnsi" w:hAnsiTheme="minorHAnsi" w:cstheme="minorHAnsi"/>
              </w:rPr>
              <w:t>North Wales Police</w:t>
            </w:r>
            <w:r>
              <w:rPr>
                <w:rFonts w:asciiTheme="minorHAnsi" w:hAnsiTheme="minorHAnsi" w:cstheme="minorHAnsi"/>
              </w:rPr>
              <w:t>/HMCTS partners</w:t>
            </w:r>
          </w:p>
        </w:tc>
        <w:tc>
          <w:tcPr>
            <w:tcW w:w="1255" w:type="dxa"/>
          </w:tcPr>
          <w:p w14:paraId="3985EDB5" w14:textId="77777777" w:rsidR="00A77A48" w:rsidRPr="00AE7510" w:rsidRDefault="00A77A48" w:rsidP="00A77A48">
            <w:pPr>
              <w:rPr>
                <w:rFonts w:asciiTheme="minorHAnsi" w:hAnsiTheme="minorHAnsi" w:cstheme="minorHAnsi"/>
              </w:rPr>
            </w:pPr>
            <w:r w:rsidRPr="00AE7510">
              <w:rPr>
                <w:rFonts w:asciiTheme="minorHAnsi" w:hAnsiTheme="minorHAnsi" w:cstheme="minorHAnsi"/>
              </w:rPr>
              <w:t>2024/25</w:t>
            </w:r>
          </w:p>
        </w:tc>
        <w:tc>
          <w:tcPr>
            <w:tcW w:w="2803" w:type="dxa"/>
            <w:shd w:val="clear" w:color="auto" w:fill="auto"/>
          </w:tcPr>
          <w:p w14:paraId="61FCFBF6" w14:textId="77777777" w:rsidR="00A77A48" w:rsidRPr="00AE7510" w:rsidRDefault="00A77A48" w:rsidP="00A77A48">
            <w:pPr>
              <w:pStyle w:val="ListParagraph"/>
              <w:numPr>
                <w:ilvl w:val="0"/>
                <w:numId w:val="17"/>
              </w:numPr>
              <w:spacing w:after="0" w:line="240" w:lineRule="auto"/>
              <w:rPr>
                <w:rFonts w:asciiTheme="minorHAnsi" w:hAnsiTheme="minorHAnsi" w:cstheme="minorHAnsi"/>
              </w:rPr>
            </w:pPr>
            <w:r w:rsidRPr="00AE7510">
              <w:rPr>
                <w:rFonts w:asciiTheme="minorHAnsi" w:hAnsiTheme="minorHAnsi" w:cstheme="minorHAnsi"/>
              </w:rPr>
              <w:t>Increase in the number of civil injunction applications and orders granted, to protect victims and survivors of VAWDASV</w:t>
            </w:r>
          </w:p>
        </w:tc>
        <w:tc>
          <w:tcPr>
            <w:tcW w:w="3325" w:type="dxa"/>
            <w:shd w:val="clear" w:color="auto" w:fill="ED7D31" w:themeFill="accent2"/>
          </w:tcPr>
          <w:p w14:paraId="415B09F2" w14:textId="77777777" w:rsidR="00A77A48" w:rsidRDefault="00A77A48" w:rsidP="00A77A48">
            <w:pPr>
              <w:pStyle w:val="ListParagraph"/>
              <w:numPr>
                <w:ilvl w:val="0"/>
                <w:numId w:val="17"/>
              </w:numPr>
              <w:spacing w:after="0" w:line="240" w:lineRule="auto"/>
              <w:rPr>
                <w:rFonts w:asciiTheme="minorHAnsi" w:hAnsiTheme="minorHAnsi" w:cstheme="minorHAnsi"/>
              </w:rPr>
            </w:pPr>
            <w:r w:rsidRPr="00AE7510">
              <w:rPr>
                <w:rFonts w:asciiTheme="minorHAnsi" w:hAnsiTheme="minorHAnsi" w:cstheme="minorHAnsi"/>
              </w:rPr>
              <w:t xml:space="preserve">National Centre for Domestic Abuse scheme </w:t>
            </w:r>
            <w:r>
              <w:rPr>
                <w:rFonts w:asciiTheme="minorHAnsi" w:hAnsiTheme="minorHAnsi" w:cstheme="minorHAnsi"/>
              </w:rPr>
              <w:t>being piloted</w:t>
            </w:r>
            <w:r w:rsidRPr="00AE7510">
              <w:rPr>
                <w:rFonts w:asciiTheme="minorHAnsi" w:hAnsiTheme="minorHAnsi" w:cstheme="minorHAnsi"/>
              </w:rPr>
              <w:t xml:space="preserve"> in North Wales to increase the number of civil injunctions granted to safeguard victims and survivors. </w:t>
            </w:r>
          </w:p>
          <w:p w14:paraId="5C99733C" w14:textId="77777777" w:rsidR="00A77A48" w:rsidRPr="00AE7510" w:rsidRDefault="00A77A48" w:rsidP="00A77A48">
            <w:pPr>
              <w:pStyle w:val="ListParagraph"/>
              <w:numPr>
                <w:ilvl w:val="0"/>
                <w:numId w:val="17"/>
              </w:numPr>
              <w:spacing w:after="0" w:line="240" w:lineRule="auto"/>
              <w:rPr>
                <w:rFonts w:asciiTheme="minorHAnsi" w:hAnsiTheme="minorHAnsi" w:cstheme="minorHAnsi"/>
              </w:rPr>
            </w:pPr>
            <w:r>
              <w:rPr>
                <w:rFonts w:asciiTheme="minorHAnsi" w:hAnsiTheme="minorHAnsi" w:cstheme="minorHAnsi"/>
              </w:rPr>
              <w:t>Roll out of further training for associated professionals during 24/25</w:t>
            </w:r>
          </w:p>
        </w:tc>
      </w:tr>
      <w:tr w:rsidR="00A77A48" w:rsidRPr="0045624F" w14:paraId="47442B16" w14:textId="77777777" w:rsidTr="00A77A48">
        <w:tc>
          <w:tcPr>
            <w:tcW w:w="2256" w:type="dxa"/>
            <w:vMerge/>
            <w:shd w:val="clear" w:color="auto" w:fill="DEEAF6" w:themeFill="accent1" w:themeFillTint="33"/>
          </w:tcPr>
          <w:p w14:paraId="7FAD935A" w14:textId="77777777" w:rsidR="00A77A48" w:rsidRPr="00AE7510" w:rsidRDefault="00A77A48" w:rsidP="00A77A48">
            <w:pPr>
              <w:rPr>
                <w:rFonts w:asciiTheme="minorHAnsi" w:hAnsiTheme="minorHAnsi" w:cstheme="minorHAnsi"/>
                <w:b/>
                <w:bCs/>
                <w:u w:val="single"/>
              </w:rPr>
            </w:pPr>
          </w:p>
        </w:tc>
        <w:tc>
          <w:tcPr>
            <w:tcW w:w="2470" w:type="dxa"/>
            <w:tcBorders>
              <w:bottom w:val="single" w:sz="4" w:space="0" w:color="auto"/>
            </w:tcBorders>
          </w:tcPr>
          <w:p w14:paraId="40FADDFB" w14:textId="77777777" w:rsidR="00A77A48" w:rsidRPr="00AE7510" w:rsidRDefault="00A77A48" w:rsidP="00A77A48">
            <w:pPr>
              <w:autoSpaceDE w:val="0"/>
              <w:autoSpaceDN w:val="0"/>
              <w:adjustRightInd w:val="0"/>
              <w:rPr>
                <w:rFonts w:asciiTheme="minorHAnsi" w:hAnsiTheme="minorHAnsi" w:cstheme="minorHAnsi"/>
              </w:rPr>
            </w:pPr>
            <w:r w:rsidRPr="00AE7510">
              <w:rPr>
                <w:rFonts w:asciiTheme="minorHAnsi" w:hAnsiTheme="minorHAnsi" w:cstheme="minorHAnsi"/>
              </w:rPr>
              <w:t>Support the implementation and roll-</w:t>
            </w:r>
            <w:r w:rsidRPr="00AE7510">
              <w:rPr>
                <w:rFonts w:asciiTheme="minorHAnsi" w:hAnsiTheme="minorHAnsi" w:cstheme="minorHAnsi"/>
              </w:rPr>
              <w:lastRenderedPageBreak/>
              <w:t xml:space="preserve">out of Remote </w:t>
            </w:r>
            <w:r>
              <w:rPr>
                <w:rFonts w:asciiTheme="minorHAnsi" w:hAnsiTheme="minorHAnsi" w:cstheme="minorHAnsi"/>
              </w:rPr>
              <w:t>E</w:t>
            </w:r>
            <w:r w:rsidRPr="00AE7510">
              <w:rPr>
                <w:rFonts w:asciiTheme="minorHAnsi" w:hAnsiTheme="minorHAnsi" w:cstheme="minorHAnsi"/>
              </w:rPr>
              <w:t xml:space="preserve">vidence sites across North Wales </w:t>
            </w:r>
          </w:p>
        </w:tc>
        <w:tc>
          <w:tcPr>
            <w:tcW w:w="2776" w:type="dxa"/>
          </w:tcPr>
          <w:p w14:paraId="7322AA71" w14:textId="77777777" w:rsidR="00A77A48" w:rsidRPr="00AE7510" w:rsidRDefault="00A77A48" w:rsidP="00A77A48">
            <w:pPr>
              <w:rPr>
                <w:rFonts w:asciiTheme="minorHAnsi" w:hAnsiTheme="minorHAnsi" w:cstheme="minorHAnsi"/>
              </w:rPr>
            </w:pPr>
            <w:r w:rsidRPr="00AE7510">
              <w:rPr>
                <w:rFonts w:asciiTheme="minorHAnsi" w:hAnsiTheme="minorHAnsi" w:cstheme="minorHAnsi"/>
              </w:rPr>
              <w:lastRenderedPageBreak/>
              <w:t>Remote Evidence Group</w:t>
            </w:r>
            <w:r>
              <w:rPr>
                <w:rFonts w:asciiTheme="minorHAnsi" w:hAnsiTheme="minorHAnsi" w:cstheme="minorHAnsi"/>
              </w:rPr>
              <w:t>/</w:t>
            </w:r>
            <w:r w:rsidRPr="00AE7510">
              <w:rPr>
                <w:rFonts w:asciiTheme="minorHAnsi" w:hAnsiTheme="minorHAnsi" w:cstheme="minorHAnsi"/>
              </w:rPr>
              <w:t>VAWDASV Regional Team</w:t>
            </w:r>
          </w:p>
        </w:tc>
        <w:tc>
          <w:tcPr>
            <w:tcW w:w="1255" w:type="dxa"/>
          </w:tcPr>
          <w:p w14:paraId="13F19D1A" w14:textId="77777777" w:rsidR="00A77A48" w:rsidRPr="00AE7510" w:rsidRDefault="00A77A48" w:rsidP="00A77A48">
            <w:pPr>
              <w:rPr>
                <w:rFonts w:asciiTheme="minorHAnsi" w:hAnsiTheme="minorHAnsi" w:cstheme="minorHAnsi"/>
              </w:rPr>
            </w:pPr>
            <w:r w:rsidRPr="00AE7510">
              <w:rPr>
                <w:rFonts w:asciiTheme="minorHAnsi" w:hAnsiTheme="minorHAnsi" w:cstheme="minorHAnsi"/>
              </w:rPr>
              <w:t>Ongoing</w:t>
            </w:r>
          </w:p>
        </w:tc>
        <w:tc>
          <w:tcPr>
            <w:tcW w:w="2803" w:type="dxa"/>
            <w:shd w:val="clear" w:color="auto" w:fill="auto"/>
          </w:tcPr>
          <w:p w14:paraId="37249F39" w14:textId="77777777" w:rsidR="00A77A48" w:rsidRPr="00AE7510" w:rsidRDefault="00A77A48" w:rsidP="00A77A48">
            <w:pPr>
              <w:pStyle w:val="ListParagraph"/>
              <w:numPr>
                <w:ilvl w:val="0"/>
                <w:numId w:val="17"/>
              </w:numPr>
              <w:spacing w:after="0" w:line="240" w:lineRule="auto"/>
              <w:rPr>
                <w:rFonts w:asciiTheme="minorHAnsi" w:hAnsiTheme="minorHAnsi" w:cstheme="minorHAnsi"/>
              </w:rPr>
            </w:pPr>
            <w:r w:rsidRPr="00AE7510">
              <w:rPr>
                <w:rFonts w:asciiTheme="minorHAnsi" w:hAnsiTheme="minorHAnsi" w:cstheme="minorHAnsi"/>
              </w:rPr>
              <w:t xml:space="preserve">Increased support for victims and survivors leading to increased usage, </w:t>
            </w:r>
            <w:r w:rsidRPr="00AE7510">
              <w:rPr>
                <w:rFonts w:asciiTheme="minorHAnsi" w:hAnsiTheme="minorHAnsi" w:cstheme="minorHAnsi"/>
              </w:rPr>
              <w:lastRenderedPageBreak/>
              <w:t>achieving best evidence and securing increase in perpetrator convictions</w:t>
            </w:r>
          </w:p>
        </w:tc>
        <w:tc>
          <w:tcPr>
            <w:tcW w:w="3325" w:type="dxa"/>
            <w:shd w:val="clear" w:color="auto" w:fill="FF9900"/>
          </w:tcPr>
          <w:p w14:paraId="12FD3111" w14:textId="77777777" w:rsidR="00A77A48" w:rsidRPr="00AE7510" w:rsidRDefault="00A77A48" w:rsidP="00A77A48">
            <w:pPr>
              <w:pStyle w:val="ListParagraph"/>
              <w:numPr>
                <w:ilvl w:val="0"/>
                <w:numId w:val="17"/>
              </w:numPr>
              <w:spacing w:after="0" w:line="240" w:lineRule="auto"/>
              <w:rPr>
                <w:rFonts w:asciiTheme="minorHAnsi" w:hAnsiTheme="minorHAnsi" w:cstheme="minorHAnsi"/>
              </w:rPr>
            </w:pPr>
            <w:r w:rsidRPr="00AE7510">
              <w:rPr>
                <w:rFonts w:asciiTheme="minorHAnsi" w:hAnsiTheme="minorHAnsi" w:cstheme="minorHAnsi"/>
              </w:rPr>
              <w:lastRenderedPageBreak/>
              <w:t>Three remote evidence sites</w:t>
            </w:r>
            <w:r>
              <w:rPr>
                <w:rFonts w:asciiTheme="minorHAnsi" w:hAnsiTheme="minorHAnsi" w:cstheme="minorHAnsi"/>
              </w:rPr>
              <w:t xml:space="preserve"> established </w:t>
            </w:r>
            <w:r w:rsidRPr="00AE7510">
              <w:rPr>
                <w:rFonts w:asciiTheme="minorHAnsi" w:hAnsiTheme="minorHAnsi" w:cstheme="minorHAnsi"/>
              </w:rPr>
              <w:t>in Llangefni, Dolgellau and Wrexham</w:t>
            </w:r>
          </w:p>
          <w:p w14:paraId="1650071C" w14:textId="77777777" w:rsidR="00A77A48" w:rsidRDefault="00A77A48" w:rsidP="00A77A48">
            <w:pPr>
              <w:pStyle w:val="ListParagraph"/>
              <w:numPr>
                <w:ilvl w:val="0"/>
                <w:numId w:val="17"/>
              </w:numPr>
              <w:spacing w:after="0" w:line="240" w:lineRule="auto"/>
              <w:rPr>
                <w:rFonts w:asciiTheme="minorHAnsi" w:hAnsiTheme="minorHAnsi" w:cstheme="minorHAnsi"/>
              </w:rPr>
            </w:pPr>
            <w:r>
              <w:rPr>
                <w:rFonts w:asciiTheme="minorHAnsi" w:hAnsiTheme="minorHAnsi" w:cstheme="minorHAnsi"/>
              </w:rPr>
              <w:lastRenderedPageBreak/>
              <w:t>During</w:t>
            </w:r>
            <w:r w:rsidRPr="00AE7510">
              <w:rPr>
                <w:rFonts w:asciiTheme="minorHAnsi" w:hAnsiTheme="minorHAnsi" w:cstheme="minorHAnsi"/>
              </w:rPr>
              <w:t xml:space="preserve"> January - March 20</w:t>
            </w:r>
            <w:r>
              <w:rPr>
                <w:rFonts w:asciiTheme="minorHAnsi" w:hAnsiTheme="minorHAnsi" w:cstheme="minorHAnsi"/>
              </w:rPr>
              <w:t>2</w:t>
            </w:r>
            <w:r w:rsidRPr="00AE7510">
              <w:rPr>
                <w:rFonts w:asciiTheme="minorHAnsi" w:hAnsiTheme="minorHAnsi" w:cstheme="minorHAnsi"/>
              </w:rPr>
              <w:t xml:space="preserve">4, </w:t>
            </w:r>
            <w:r>
              <w:rPr>
                <w:rFonts w:asciiTheme="minorHAnsi" w:hAnsiTheme="minorHAnsi" w:cstheme="minorHAnsi"/>
              </w:rPr>
              <w:t xml:space="preserve">Remote Evidence Sites </w:t>
            </w:r>
            <w:r w:rsidRPr="00AE7510">
              <w:rPr>
                <w:rFonts w:asciiTheme="minorHAnsi" w:hAnsiTheme="minorHAnsi" w:cstheme="minorHAnsi"/>
              </w:rPr>
              <w:t>account</w:t>
            </w:r>
            <w:r>
              <w:rPr>
                <w:rFonts w:asciiTheme="minorHAnsi" w:hAnsiTheme="minorHAnsi" w:cstheme="minorHAnsi"/>
              </w:rPr>
              <w:t>ed</w:t>
            </w:r>
            <w:r w:rsidRPr="00AE7510">
              <w:rPr>
                <w:rFonts w:asciiTheme="minorHAnsi" w:hAnsiTheme="minorHAnsi" w:cstheme="minorHAnsi"/>
              </w:rPr>
              <w:t xml:space="preserve"> for 48% of </w:t>
            </w:r>
            <w:r>
              <w:rPr>
                <w:rFonts w:asciiTheme="minorHAnsi" w:hAnsiTheme="minorHAnsi" w:cstheme="minorHAnsi"/>
              </w:rPr>
              <w:t xml:space="preserve">Criminal </w:t>
            </w:r>
            <w:r w:rsidRPr="00AE7510">
              <w:rPr>
                <w:rFonts w:asciiTheme="minorHAnsi" w:hAnsiTheme="minorHAnsi" w:cstheme="minorHAnsi"/>
              </w:rPr>
              <w:t>DASV trials – an increase from 24% on the previous quarter.</w:t>
            </w:r>
          </w:p>
          <w:p w14:paraId="172D7DEA" w14:textId="77777777" w:rsidR="00A77A48" w:rsidRPr="00AE7510" w:rsidRDefault="00A77A48" w:rsidP="00A77A48">
            <w:pPr>
              <w:pStyle w:val="ListParagraph"/>
              <w:numPr>
                <w:ilvl w:val="0"/>
                <w:numId w:val="17"/>
              </w:numPr>
              <w:spacing w:after="0" w:line="240" w:lineRule="auto"/>
              <w:rPr>
                <w:rFonts w:asciiTheme="minorHAnsi" w:hAnsiTheme="minorHAnsi" w:cstheme="minorHAnsi"/>
              </w:rPr>
            </w:pPr>
            <w:r>
              <w:rPr>
                <w:rFonts w:asciiTheme="minorHAnsi" w:hAnsiTheme="minorHAnsi" w:cstheme="minorHAnsi"/>
              </w:rPr>
              <w:t>93% of people indicated a preference for special measures when asked during January – March 2024</w:t>
            </w:r>
          </w:p>
        </w:tc>
      </w:tr>
      <w:tr w:rsidR="00A77A48" w:rsidRPr="0045624F" w14:paraId="6B5819A8" w14:textId="77777777" w:rsidTr="00A77A48">
        <w:tc>
          <w:tcPr>
            <w:tcW w:w="2256" w:type="dxa"/>
            <w:vMerge/>
            <w:shd w:val="clear" w:color="auto" w:fill="DEEAF6" w:themeFill="accent1" w:themeFillTint="33"/>
          </w:tcPr>
          <w:p w14:paraId="1D35C3DC" w14:textId="77777777" w:rsidR="00A77A48" w:rsidRPr="00AE7510" w:rsidRDefault="00A77A48" w:rsidP="00A77A48">
            <w:pPr>
              <w:rPr>
                <w:rFonts w:asciiTheme="minorHAnsi" w:hAnsiTheme="minorHAnsi" w:cstheme="minorHAnsi"/>
                <w:b/>
                <w:bCs/>
                <w:u w:val="single"/>
              </w:rPr>
            </w:pPr>
          </w:p>
        </w:tc>
        <w:tc>
          <w:tcPr>
            <w:tcW w:w="2470" w:type="dxa"/>
            <w:tcBorders>
              <w:bottom w:val="single" w:sz="4" w:space="0" w:color="auto"/>
            </w:tcBorders>
          </w:tcPr>
          <w:p w14:paraId="32A792BC" w14:textId="77777777" w:rsidR="00A77A48" w:rsidRPr="00AE7510" w:rsidRDefault="00A77A48" w:rsidP="00A77A48">
            <w:pPr>
              <w:autoSpaceDE w:val="0"/>
              <w:autoSpaceDN w:val="0"/>
              <w:adjustRightInd w:val="0"/>
              <w:rPr>
                <w:rFonts w:asciiTheme="minorHAnsi" w:hAnsiTheme="minorHAnsi" w:cstheme="minorHAnsi"/>
              </w:rPr>
            </w:pPr>
            <w:r>
              <w:rPr>
                <w:rFonts w:asciiTheme="minorHAnsi" w:hAnsiTheme="minorHAnsi" w:cstheme="minorHAnsi"/>
              </w:rPr>
              <w:t>Support the roll-out of the Pathfinder pilot across the region</w:t>
            </w:r>
          </w:p>
        </w:tc>
        <w:tc>
          <w:tcPr>
            <w:tcW w:w="2776" w:type="dxa"/>
          </w:tcPr>
          <w:p w14:paraId="61B4F888" w14:textId="77777777" w:rsidR="00A77A48" w:rsidRPr="00AE7510" w:rsidRDefault="00A77A48" w:rsidP="00A77A48">
            <w:pPr>
              <w:rPr>
                <w:rFonts w:asciiTheme="minorHAnsi" w:hAnsiTheme="minorHAnsi" w:cstheme="minorHAnsi"/>
              </w:rPr>
            </w:pPr>
            <w:r>
              <w:rPr>
                <w:rFonts w:asciiTheme="minorHAnsi" w:hAnsiTheme="minorHAnsi" w:cstheme="minorHAnsi"/>
              </w:rPr>
              <w:t>Remote Evidence Group/ V and E partners</w:t>
            </w:r>
          </w:p>
        </w:tc>
        <w:tc>
          <w:tcPr>
            <w:tcW w:w="1255" w:type="dxa"/>
          </w:tcPr>
          <w:p w14:paraId="76AF691F" w14:textId="77777777" w:rsidR="00A77A48" w:rsidRPr="00AE7510" w:rsidRDefault="00A77A48" w:rsidP="00A77A48">
            <w:pPr>
              <w:rPr>
                <w:rFonts w:asciiTheme="minorHAnsi" w:hAnsiTheme="minorHAnsi" w:cstheme="minorHAnsi"/>
              </w:rPr>
            </w:pPr>
            <w:r>
              <w:rPr>
                <w:rFonts w:asciiTheme="minorHAnsi" w:hAnsiTheme="minorHAnsi" w:cstheme="minorHAnsi"/>
              </w:rPr>
              <w:t>Ongoing</w:t>
            </w:r>
          </w:p>
        </w:tc>
        <w:tc>
          <w:tcPr>
            <w:tcW w:w="2803" w:type="dxa"/>
            <w:shd w:val="clear" w:color="auto" w:fill="auto"/>
          </w:tcPr>
          <w:p w14:paraId="4260C3CC" w14:textId="77777777" w:rsidR="00A77A48" w:rsidRPr="00AE7510" w:rsidRDefault="00A77A48" w:rsidP="00A77A48">
            <w:pPr>
              <w:pStyle w:val="ListParagraph"/>
              <w:numPr>
                <w:ilvl w:val="0"/>
                <w:numId w:val="17"/>
              </w:numPr>
              <w:spacing w:after="0" w:line="240" w:lineRule="auto"/>
              <w:rPr>
                <w:rFonts w:asciiTheme="minorHAnsi" w:hAnsiTheme="minorHAnsi" w:cstheme="minorHAnsi"/>
              </w:rPr>
            </w:pPr>
            <w:r>
              <w:rPr>
                <w:rFonts w:asciiTheme="minorHAnsi" w:hAnsiTheme="minorHAnsi" w:cstheme="minorHAnsi"/>
              </w:rPr>
              <w:t>Monitor usage of remote evidence sites and special measures in family court settings</w:t>
            </w:r>
          </w:p>
        </w:tc>
        <w:tc>
          <w:tcPr>
            <w:tcW w:w="3325" w:type="dxa"/>
            <w:shd w:val="clear" w:color="auto" w:fill="FF9900"/>
          </w:tcPr>
          <w:p w14:paraId="15443491" w14:textId="77777777" w:rsidR="00A77A48" w:rsidRDefault="00A77A48" w:rsidP="00A77A48">
            <w:pPr>
              <w:pStyle w:val="ListParagraph"/>
              <w:numPr>
                <w:ilvl w:val="0"/>
                <w:numId w:val="17"/>
              </w:numPr>
              <w:spacing w:after="0" w:line="240" w:lineRule="auto"/>
              <w:rPr>
                <w:rFonts w:asciiTheme="minorHAnsi" w:hAnsiTheme="minorHAnsi" w:cstheme="minorHAnsi"/>
              </w:rPr>
            </w:pPr>
            <w:r>
              <w:rPr>
                <w:rFonts w:asciiTheme="minorHAnsi" w:hAnsiTheme="minorHAnsi" w:cstheme="minorHAnsi"/>
              </w:rPr>
              <w:t>Pilot in progress</w:t>
            </w:r>
          </w:p>
          <w:p w14:paraId="74A14EC7" w14:textId="77777777" w:rsidR="00A77A48" w:rsidRPr="00AE7510" w:rsidRDefault="00A77A48" w:rsidP="00A77A48">
            <w:pPr>
              <w:pStyle w:val="ListParagraph"/>
              <w:numPr>
                <w:ilvl w:val="0"/>
                <w:numId w:val="17"/>
              </w:numPr>
              <w:spacing w:after="0" w:line="240" w:lineRule="auto"/>
              <w:rPr>
                <w:rFonts w:asciiTheme="minorHAnsi" w:hAnsiTheme="minorHAnsi" w:cstheme="minorHAnsi"/>
              </w:rPr>
            </w:pPr>
            <w:r>
              <w:rPr>
                <w:rFonts w:asciiTheme="minorHAnsi" w:hAnsiTheme="minorHAnsi" w:cstheme="minorHAnsi"/>
              </w:rPr>
              <w:t xml:space="preserve">Initial findings suggest increase in usage of remote evidence sites for family court cases. </w:t>
            </w:r>
          </w:p>
        </w:tc>
      </w:tr>
      <w:tr w:rsidR="00A77A48" w:rsidRPr="0045624F" w14:paraId="2885F51D" w14:textId="77777777" w:rsidTr="00A77A48">
        <w:tc>
          <w:tcPr>
            <w:tcW w:w="2256" w:type="dxa"/>
            <w:vMerge/>
            <w:shd w:val="clear" w:color="auto" w:fill="DEEAF6" w:themeFill="accent1" w:themeFillTint="33"/>
          </w:tcPr>
          <w:p w14:paraId="2DDD3B7E" w14:textId="77777777" w:rsidR="00A77A48" w:rsidRPr="00AE7510" w:rsidRDefault="00A77A48" w:rsidP="00A77A48">
            <w:pPr>
              <w:rPr>
                <w:rFonts w:asciiTheme="minorHAnsi" w:hAnsiTheme="minorHAnsi" w:cstheme="minorHAnsi"/>
                <w:b/>
                <w:bCs/>
                <w:u w:val="single"/>
              </w:rPr>
            </w:pPr>
          </w:p>
        </w:tc>
        <w:tc>
          <w:tcPr>
            <w:tcW w:w="2470" w:type="dxa"/>
            <w:tcBorders>
              <w:bottom w:val="single" w:sz="4" w:space="0" w:color="auto"/>
            </w:tcBorders>
          </w:tcPr>
          <w:p w14:paraId="1B40152F" w14:textId="77777777" w:rsidR="00A77A48" w:rsidRPr="00AE7510" w:rsidRDefault="00A77A48" w:rsidP="00A77A48">
            <w:pPr>
              <w:autoSpaceDE w:val="0"/>
              <w:autoSpaceDN w:val="0"/>
              <w:adjustRightInd w:val="0"/>
              <w:rPr>
                <w:rFonts w:asciiTheme="minorHAnsi" w:hAnsiTheme="minorHAnsi" w:cstheme="minorHAnsi"/>
              </w:rPr>
            </w:pPr>
            <w:r w:rsidRPr="00AE7510">
              <w:rPr>
                <w:rFonts w:asciiTheme="minorHAnsi" w:hAnsiTheme="minorHAnsi" w:cstheme="minorHAnsi"/>
              </w:rPr>
              <w:t>Awareness raising sessions delivered to the Judiciary and Criminal Justice Partners to challenge victim-blaming narratives</w:t>
            </w:r>
          </w:p>
        </w:tc>
        <w:tc>
          <w:tcPr>
            <w:tcW w:w="2776" w:type="dxa"/>
          </w:tcPr>
          <w:p w14:paraId="04797FB3" w14:textId="77777777" w:rsidR="00A77A48" w:rsidRPr="00AE7510" w:rsidRDefault="00A77A48" w:rsidP="00A77A48">
            <w:pPr>
              <w:rPr>
                <w:rFonts w:asciiTheme="minorHAnsi" w:hAnsiTheme="minorHAnsi" w:cstheme="minorHAnsi"/>
              </w:rPr>
            </w:pPr>
            <w:r w:rsidRPr="00AE7510">
              <w:rPr>
                <w:rFonts w:asciiTheme="minorHAnsi" w:hAnsiTheme="minorHAnsi" w:cstheme="minorHAnsi"/>
              </w:rPr>
              <w:t>Criminal Justice Board</w:t>
            </w:r>
          </w:p>
        </w:tc>
        <w:tc>
          <w:tcPr>
            <w:tcW w:w="1255" w:type="dxa"/>
          </w:tcPr>
          <w:p w14:paraId="44249E6A" w14:textId="77777777" w:rsidR="00A77A48" w:rsidRPr="00AE7510" w:rsidRDefault="00A77A48" w:rsidP="00A77A48">
            <w:pPr>
              <w:rPr>
                <w:rFonts w:asciiTheme="minorHAnsi" w:hAnsiTheme="minorHAnsi" w:cstheme="minorHAnsi"/>
              </w:rPr>
            </w:pPr>
            <w:r w:rsidRPr="00AE7510">
              <w:rPr>
                <w:rFonts w:asciiTheme="minorHAnsi" w:hAnsiTheme="minorHAnsi" w:cstheme="minorHAnsi"/>
              </w:rPr>
              <w:t>2024/25</w:t>
            </w:r>
          </w:p>
        </w:tc>
        <w:tc>
          <w:tcPr>
            <w:tcW w:w="2803" w:type="dxa"/>
            <w:shd w:val="clear" w:color="auto" w:fill="auto"/>
          </w:tcPr>
          <w:p w14:paraId="4BDE1EAD" w14:textId="77777777" w:rsidR="00A77A48" w:rsidRPr="00AE7510" w:rsidRDefault="00A77A48" w:rsidP="00A77A48">
            <w:pPr>
              <w:pStyle w:val="ListParagraph"/>
              <w:numPr>
                <w:ilvl w:val="0"/>
                <w:numId w:val="17"/>
              </w:numPr>
              <w:spacing w:after="0" w:line="240" w:lineRule="auto"/>
              <w:rPr>
                <w:rFonts w:asciiTheme="minorHAnsi" w:hAnsiTheme="minorHAnsi" w:cstheme="minorHAnsi"/>
              </w:rPr>
            </w:pPr>
            <w:r w:rsidRPr="00AE7510">
              <w:rPr>
                <w:rFonts w:asciiTheme="minorHAnsi" w:hAnsiTheme="minorHAnsi" w:cstheme="minorHAnsi"/>
              </w:rPr>
              <w:t>Increase in the number of perpetrators convicted for VAWDASV-related offences</w:t>
            </w:r>
          </w:p>
        </w:tc>
        <w:tc>
          <w:tcPr>
            <w:tcW w:w="3325" w:type="dxa"/>
            <w:shd w:val="clear" w:color="auto" w:fill="FF0000"/>
          </w:tcPr>
          <w:p w14:paraId="234BA858" w14:textId="77777777" w:rsidR="00A77A48" w:rsidRPr="00AE7510" w:rsidRDefault="00A77A48" w:rsidP="00A77A48">
            <w:pPr>
              <w:pStyle w:val="ListParagraph"/>
              <w:numPr>
                <w:ilvl w:val="0"/>
                <w:numId w:val="17"/>
              </w:numPr>
              <w:spacing w:after="0" w:line="240" w:lineRule="auto"/>
              <w:rPr>
                <w:rFonts w:asciiTheme="minorHAnsi" w:hAnsiTheme="minorHAnsi" w:cstheme="minorHAnsi"/>
              </w:rPr>
            </w:pPr>
            <w:r w:rsidRPr="00AE7510">
              <w:rPr>
                <w:rFonts w:asciiTheme="minorHAnsi" w:hAnsiTheme="minorHAnsi" w:cstheme="minorHAnsi"/>
              </w:rPr>
              <w:t>Awareness raising sessions have been delivered to Judges and Criminal Justice Partners in Mid &amp; West Wales with consideration given to extending this to North Wales.</w:t>
            </w:r>
          </w:p>
        </w:tc>
      </w:tr>
      <w:tr w:rsidR="00A77A48" w:rsidRPr="0045624F" w14:paraId="249217C1" w14:textId="77777777" w:rsidTr="00A77A48">
        <w:tc>
          <w:tcPr>
            <w:tcW w:w="2256" w:type="dxa"/>
            <w:vMerge/>
            <w:tcBorders>
              <w:bottom w:val="single" w:sz="4" w:space="0" w:color="auto"/>
            </w:tcBorders>
            <w:shd w:val="clear" w:color="auto" w:fill="DEEAF6" w:themeFill="accent1" w:themeFillTint="33"/>
          </w:tcPr>
          <w:p w14:paraId="36191567" w14:textId="77777777" w:rsidR="00A77A48" w:rsidRPr="00AE7510" w:rsidRDefault="00A77A48" w:rsidP="00A77A48">
            <w:pPr>
              <w:rPr>
                <w:rFonts w:asciiTheme="minorHAnsi" w:hAnsiTheme="minorHAnsi" w:cstheme="minorHAnsi"/>
              </w:rPr>
            </w:pPr>
          </w:p>
        </w:tc>
        <w:tc>
          <w:tcPr>
            <w:tcW w:w="2470" w:type="dxa"/>
            <w:tcBorders>
              <w:top w:val="single" w:sz="4" w:space="0" w:color="auto"/>
              <w:bottom w:val="single" w:sz="4" w:space="0" w:color="auto"/>
              <w:right w:val="single" w:sz="4" w:space="0" w:color="auto"/>
            </w:tcBorders>
          </w:tcPr>
          <w:p w14:paraId="7B56EF46" w14:textId="77777777" w:rsidR="00A77A48" w:rsidRPr="00AE7510" w:rsidRDefault="00A77A48" w:rsidP="00A77A48">
            <w:pPr>
              <w:autoSpaceDE w:val="0"/>
              <w:autoSpaceDN w:val="0"/>
              <w:adjustRightInd w:val="0"/>
              <w:rPr>
                <w:rFonts w:asciiTheme="minorHAnsi" w:hAnsiTheme="minorHAnsi" w:cstheme="minorHAnsi"/>
                <w:lang w:val="en-US"/>
              </w:rPr>
            </w:pPr>
            <w:r w:rsidRPr="00AE7510">
              <w:rPr>
                <w:rFonts w:asciiTheme="minorHAnsi" w:hAnsiTheme="minorHAnsi" w:cstheme="minorHAnsi"/>
                <w:lang w:val="en-US"/>
              </w:rPr>
              <w:t xml:space="preserve">Provide specialist support for victims based on their individual need. </w:t>
            </w:r>
          </w:p>
          <w:p w14:paraId="51264EFC" w14:textId="77777777" w:rsidR="00A77A48" w:rsidRPr="00AE7510" w:rsidRDefault="00A77A48" w:rsidP="00A77A48">
            <w:pPr>
              <w:autoSpaceDE w:val="0"/>
              <w:autoSpaceDN w:val="0"/>
              <w:adjustRightInd w:val="0"/>
              <w:rPr>
                <w:rFonts w:asciiTheme="minorHAnsi" w:hAnsiTheme="minorHAnsi" w:cstheme="minorHAnsi"/>
              </w:rPr>
            </w:pPr>
          </w:p>
        </w:tc>
        <w:tc>
          <w:tcPr>
            <w:tcW w:w="2776" w:type="dxa"/>
            <w:tcBorders>
              <w:left w:val="single" w:sz="4" w:space="0" w:color="auto"/>
              <w:bottom w:val="single" w:sz="4" w:space="0" w:color="auto"/>
            </w:tcBorders>
          </w:tcPr>
          <w:p w14:paraId="45B0EB72" w14:textId="77777777" w:rsidR="00A77A48" w:rsidRPr="008245A4" w:rsidRDefault="00A77A48" w:rsidP="00A77A48">
            <w:pPr>
              <w:rPr>
                <w:rFonts w:asciiTheme="minorHAnsi" w:hAnsiTheme="minorHAnsi" w:cstheme="minorHAnsi"/>
              </w:rPr>
            </w:pPr>
            <w:r>
              <w:rPr>
                <w:rFonts w:asciiTheme="minorHAnsi" w:hAnsiTheme="minorHAnsi" w:cstheme="minorHAnsi"/>
              </w:rPr>
              <w:t>Research and Gaps Workstream/</w:t>
            </w:r>
            <w:r w:rsidRPr="00AE7510">
              <w:rPr>
                <w:rFonts w:asciiTheme="minorHAnsi" w:hAnsiTheme="minorHAnsi" w:cstheme="minorHAnsi"/>
              </w:rPr>
              <w:t>Regional VAWDASV Team</w:t>
            </w:r>
          </w:p>
        </w:tc>
        <w:tc>
          <w:tcPr>
            <w:tcW w:w="1255" w:type="dxa"/>
            <w:tcBorders>
              <w:bottom w:val="single" w:sz="4" w:space="0" w:color="auto"/>
            </w:tcBorders>
            <w:shd w:val="clear" w:color="auto" w:fill="auto"/>
          </w:tcPr>
          <w:p w14:paraId="2F453C59" w14:textId="77777777" w:rsidR="00A77A48" w:rsidRPr="00AE7510" w:rsidRDefault="00A77A48" w:rsidP="00A77A48">
            <w:pPr>
              <w:rPr>
                <w:rFonts w:asciiTheme="minorHAnsi" w:hAnsiTheme="minorHAnsi" w:cstheme="minorHAnsi"/>
              </w:rPr>
            </w:pPr>
            <w:r w:rsidRPr="00AE7510">
              <w:rPr>
                <w:rFonts w:asciiTheme="minorHAnsi" w:hAnsiTheme="minorHAnsi" w:cstheme="minorHAnsi"/>
              </w:rPr>
              <w:t>Ongoing</w:t>
            </w:r>
          </w:p>
        </w:tc>
        <w:tc>
          <w:tcPr>
            <w:tcW w:w="2803" w:type="dxa"/>
            <w:tcBorders>
              <w:bottom w:val="single" w:sz="4" w:space="0" w:color="auto"/>
            </w:tcBorders>
            <w:shd w:val="clear" w:color="auto" w:fill="auto"/>
          </w:tcPr>
          <w:p w14:paraId="0E28E433" w14:textId="77777777" w:rsidR="00A77A48" w:rsidRPr="00AE7510" w:rsidRDefault="00A77A48" w:rsidP="00A77A48">
            <w:pPr>
              <w:pStyle w:val="ListParagraph"/>
              <w:numPr>
                <w:ilvl w:val="0"/>
                <w:numId w:val="17"/>
              </w:numPr>
              <w:spacing w:after="0" w:line="240" w:lineRule="auto"/>
              <w:rPr>
                <w:rFonts w:asciiTheme="minorHAnsi" w:hAnsiTheme="minorHAnsi" w:cstheme="minorHAnsi"/>
              </w:rPr>
            </w:pPr>
            <w:r w:rsidRPr="00AE7510">
              <w:rPr>
                <w:rFonts w:asciiTheme="minorHAnsi" w:hAnsiTheme="minorHAnsi" w:cstheme="minorHAnsi"/>
              </w:rPr>
              <w:t>Establish continuous monitoring and evaluation systems to track progress, measure outcomes and impact of IDVA, ISVA, refuge and floating support services, pinpointing areas for improvement including stakeholders</w:t>
            </w:r>
          </w:p>
        </w:tc>
        <w:tc>
          <w:tcPr>
            <w:tcW w:w="3325" w:type="dxa"/>
            <w:tcBorders>
              <w:bottom w:val="single" w:sz="4" w:space="0" w:color="auto"/>
            </w:tcBorders>
            <w:shd w:val="clear" w:color="auto" w:fill="FF9900"/>
          </w:tcPr>
          <w:p w14:paraId="51C71F0A" w14:textId="77777777" w:rsidR="00A77A48" w:rsidRDefault="00A77A48" w:rsidP="00A77A48">
            <w:pPr>
              <w:pStyle w:val="ListParagraph"/>
              <w:numPr>
                <w:ilvl w:val="0"/>
                <w:numId w:val="17"/>
              </w:numPr>
              <w:spacing w:after="0" w:line="240" w:lineRule="auto"/>
              <w:rPr>
                <w:rFonts w:asciiTheme="minorHAnsi" w:hAnsiTheme="minorHAnsi" w:cstheme="minorHAnsi"/>
              </w:rPr>
            </w:pPr>
            <w:r>
              <w:rPr>
                <w:rFonts w:asciiTheme="minorHAnsi" w:hAnsiTheme="minorHAnsi" w:cstheme="minorHAnsi"/>
              </w:rPr>
              <w:t>IDVA and MARAC provide individualised safety plans for high-risk victims.</w:t>
            </w:r>
          </w:p>
          <w:p w14:paraId="5EFEAA68" w14:textId="77777777" w:rsidR="00A77A48" w:rsidRDefault="00A77A48" w:rsidP="00A77A48">
            <w:pPr>
              <w:pStyle w:val="ListParagraph"/>
              <w:numPr>
                <w:ilvl w:val="0"/>
                <w:numId w:val="17"/>
              </w:numPr>
              <w:spacing w:after="0" w:line="240" w:lineRule="auto"/>
              <w:rPr>
                <w:rFonts w:asciiTheme="minorHAnsi" w:hAnsiTheme="minorHAnsi" w:cstheme="minorHAnsi"/>
              </w:rPr>
            </w:pPr>
            <w:r>
              <w:rPr>
                <w:rFonts w:asciiTheme="minorHAnsi" w:hAnsiTheme="minorHAnsi" w:cstheme="minorHAnsi"/>
              </w:rPr>
              <w:t>Local Authorities struggle to provide accommodation for victims and families however new disbursed units were opened in Conwy during 2023/24.</w:t>
            </w:r>
          </w:p>
          <w:p w14:paraId="6ADC4792" w14:textId="77777777" w:rsidR="00A77A48" w:rsidRPr="00AE7510" w:rsidRDefault="00A77A48" w:rsidP="00A77A48">
            <w:pPr>
              <w:pStyle w:val="ListParagraph"/>
              <w:numPr>
                <w:ilvl w:val="0"/>
                <w:numId w:val="17"/>
              </w:numPr>
              <w:spacing w:after="0" w:line="240" w:lineRule="auto"/>
              <w:rPr>
                <w:rFonts w:asciiTheme="minorHAnsi" w:hAnsiTheme="minorHAnsi" w:cstheme="minorHAnsi"/>
              </w:rPr>
            </w:pPr>
            <w:r w:rsidRPr="00AE7510">
              <w:rPr>
                <w:rFonts w:asciiTheme="minorHAnsi" w:hAnsiTheme="minorHAnsi" w:cstheme="minorHAnsi"/>
              </w:rPr>
              <w:t>Existing service provision and service outcomes continually monitored on a quarterly basis.</w:t>
            </w:r>
          </w:p>
          <w:p w14:paraId="1FB2AC8B" w14:textId="77777777" w:rsidR="00A77A48" w:rsidRPr="00AE7510" w:rsidRDefault="00A77A48" w:rsidP="00A77A48">
            <w:pPr>
              <w:pStyle w:val="ListParagraph"/>
              <w:numPr>
                <w:ilvl w:val="0"/>
                <w:numId w:val="17"/>
              </w:numPr>
              <w:spacing w:after="0" w:line="240" w:lineRule="auto"/>
              <w:rPr>
                <w:rFonts w:asciiTheme="minorHAnsi" w:hAnsiTheme="minorHAnsi" w:cstheme="minorHAnsi"/>
              </w:rPr>
            </w:pPr>
            <w:r w:rsidRPr="00AE7510">
              <w:rPr>
                <w:rFonts w:asciiTheme="minorHAnsi" w:hAnsiTheme="minorHAnsi" w:cstheme="minorHAnsi"/>
              </w:rPr>
              <w:t>Service-user survey developed during 2023/24 to capture feedback</w:t>
            </w:r>
          </w:p>
        </w:tc>
      </w:tr>
      <w:tr w:rsidR="00A77A48" w:rsidRPr="0045624F" w14:paraId="69FEE979" w14:textId="77777777" w:rsidTr="00A77A48">
        <w:tc>
          <w:tcPr>
            <w:tcW w:w="2256" w:type="dxa"/>
            <w:vMerge w:val="restart"/>
            <w:tcBorders>
              <w:right w:val="single" w:sz="4" w:space="0" w:color="auto"/>
            </w:tcBorders>
            <w:shd w:val="clear" w:color="auto" w:fill="DEEAF6" w:themeFill="accent1" w:themeFillTint="33"/>
          </w:tcPr>
          <w:p w14:paraId="13A616FD" w14:textId="77777777" w:rsidR="00A77A48" w:rsidRPr="00AE7510" w:rsidRDefault="00A77A48" w:rsidP="00A77A48">
            <w:pPr>
              <w:rPr>
                <w:rFonts w:asciiTheme="minorHAnsi" w:hAnsiTheme="minorHAnsi" w:cstheme="minorHAnsi"/>
              </w:rPr>
            </w:pPr>
            <w:r w:rsidRPr="00AE7510">
              <w:rPr>
                <w:rFonts w:asciiTheme="minorHAnsi" w:hAnsiTheme="minorHAnsi" w:cstheme="minorHAnsi"/>
                <w:b/>
                <w:bCs/>
                <w:u w:val="single"/>
              </w:rPr>
              <w:t>VAWDASV 6</w:t>
            </w:r>
          </w:p>
          <w:p w14:paraId="65CCB383" w14:textId="77777777" w:rsidR="00A77A48" w:rsidRPr="00AE7510" w:rsidRDefault="00A77A48" w:rsidP="00A77A48">
            <w:pPr>
              <w:rPr>
                <w:rFonts w:asciiTheme="minorHAnsi" w:hAnsiTheme="minorHAnsi" w:cstheme="minorHAnsi"/>
              </w:rPr>
            </w:pPr>
          </w:p>
          <w:p w14:paraId="790F8CFE" w14:textId="77777777" w:rsidR="00A77A48" w:rsidRPr="00AE7510" w:rsidRDefault="00A77A48" w:rsidP="00A77A48">
            <w:pPr>
              <w:rPr>
                <w:rFonts w:asciiTheme="minorHAnsi" w:hAnsiTheme="minorHAnsi" w:cstheme="minorHAnsi"/>
              </w:rPr>
            </w:pPr>
            <w:r w:rsidRPr="00AE7510">
              <w:rPr>
                <w:rFonts w:asciiTheme="minorHAnsi" w:hAnsiTheme="minorHAnsi" w:cstheme="minorHAnsi"/>
              </w:rPr>
              <w:t xml:space="preserve">Provide all victims with equal access to appropriately </w:t>
            </w:r>
            <w:r w:rsidRPr="00AE7510">
              <w:rPr>
                <w:rFonts w:asciiTheme="minorHAnsi" w:hAnsiTheme="minorHAnsi" w:cstheme="minorHAnsi"/>
              </w:rPr>
              <w:lastRenderedPageBreak/>
              <w:t>resourced, high quality, needs led, strength based, intersectional and responsive services across North Wales.</w:t>
            </w:r>
          </w:p>
        </w:tc>
        <w:tc>
          <w:tcPr>
            <w:tcW w:w="2470" w:type="dxa"/>
            <w:tcBorders>
              <w:bottom w:val="single" w:sz="4" w:space="0" w:color="00B0F0"/>
            </w:tcBorders>
          </w:tcPr>
          <w:p w14:paraId="64A0D565" w14:textId="77777777" w:rsidR="00A77A48" w:rsidRPr="00AE7510" w:rsidRDefault="00A77A48" w:rsidP="00A77A48">
            <w:pPr>
              <w:autoSpaceDE w:val="0"/>
              <w:autoSpaceDN w:val="0"/>
              <w:adjustRightInd w:val="0"/>
              <w:rPr>
                <w:rFonts w:asciiTheme="minorHAnsi" w:hAnsiTheme="minorHAnsi" w:cstheme="minorHAnsi"/>
                <w:lang w:val="en-US"/>
              </w:rPr>
            </w:pPr>
            <w:r w:rsidRPr="00AE7510">
              <w:rPr>
                <w:rFonts w:asciiTheme="minorHAnsi" w:hAnsiTheme="minorHAnsi" w:cstheme="minorHAnsi"/>
              </w:rPr>
              <w:lastRenderedPageBreak/>
              <w:t xml:space="preserve">Provide consistent IDVA/ISVA provision across North Wales, offering the same service to victims of VAWDASV, regardless of </w:t>
            </w:r>
            <w:r w:rsidRPr="00AE7510">
              <w:rPr>
                <w:rFonts w:asciiTheme="minorHAnsi" w:hAnsiTheme="minorHAnsi" w:cstheme="minorHAnsi"/>
              </w:rPr>
              <w:lastRenderedPageBreak/>
              <w:t>where in North Wales they are based.</w:t>
            </w:r>
          </w:p>
        </w:tc>
        <w:tc>
          <w:tcPr>
            <w:tcW w:w="2776" w:type="dxa"/>
            <w:tcBorders>
              <w:left w:val="single" w:sz="4" w:space="0" w:color="auto"/>
              <w:bottom w:val="single" w:sz="4" w:space="0" w:color="auto"/>
            </w:tcBorders>
          </w:tcPr>
          <w:p w14:paraId="09277DE7" w14:textId="77777777" w:rsidR="00A77A48" w:rsidRPr="00AE7510" w:rsidRDefault="00A77A48" w:rsidP="00A77A48">
            <w:pPr>
              <w:rPr>
                <w:rFonts w:asciiTheme="minorHAnsi" w:hAnsiTheme="minorHAnsi" w:cstheme="minorHAnsi"/>
              </w:rPr>
            </w:pPr>
            <w:r w:rsidRPr="00AE7510">
              <w:rPr>
                <w:rFonts w:asciiTheme="minorHAnsi" w:hAnsiTheme="minorHAnsi" w:cstheme="minorHAnsi"/>
              </w:rPr>
              <w:lastRenderedPageBreak/>
              <w:t>Re</w:t>
            </w:r>
            <w:r>
              <w:rPr>
                <w:rFonts w:asciiTheme="minorHAnsi" w:hAnsiTheme="minorHAnsi" w:cstheme="minorHAnsi"/>
              </w:rPr>
              <w:t>search and Needs workstream/Commissioning (Decision-making) Group/</w:t>
            </w:r>
            <w:r w:rsidRPr="00AE7510">
              <w:rPr>
                <w:rFonts w:asciiTheme="minorHAnsi" w:hAnsiTheme="minorHAnsi" w:cstheme="minorHAnsi"/>
              </w:rPr>
              <w:t>Regional VAWDASV Team</w:t>
            </w:r>
          </w:p>
        </w:tc>
        <w:tc>
          <w:tcPr>
            <w:tcW w:w="1255" w:type="dxa"/>
            <w:tcBorders>
              <w:bottom w:val="single" w:sz="4" w:space="0" w:color="auto"/>
            </w:tcBorders>
            <w:shd w:val="clear" w:color="auto" w:fill="auto"/>
          </w:tcPr>
          <w:p w14:paraId="4B15C435" w14:textId="77777777" w:rsidR="00A77A48" w:rsidRPr="00AE7510" w:rsidRDefault="00A77A48" w:rsidP="00A77A48">
            <w:pPr>
              <w:rPr>
                <w:rFonts w:asciiTheme="minorHAnsi" w:hAnsiTheme="minorHAnsi" w:cstheme="minorHAnsi"/>
              </w:rPr>
            </w:pPr>
            <w:r w:rsidRPr="00AE7510">
              <w:rPr>
                <w:rFonts w:asciiTheme="minorHAnsi" w:hAnsiTheme="minorHAnsi" w:cstheme="minorHAnsi"/>
              </w:rPr>
              <w:t>Ongoing</w:t>
            </w:r>
          </w:p>
          <w:p w14:paraId="1D15156D" w14:textId="77777777" w:rsidR="00A77A48" w:rsidRPr="00AE7510" w:rsidRDefault="00A77A48" w:rsidP="00A77A48">
            <w:pPr>
              <w:rPr>
                <w:rFonts w:asciiTheme="minorHAnsi" w:hAnsiTheme="minorHAnsi" w:cstheme="minorHAnsi"/>
              </w:rPr>
            </w:pPr>
          </w:p>
          <w:p w14:paraId="4CE3A6DA" w14:textId="77777777" w:rsidR="00A77A48" w:rsidRPr="00AE7510" w:rsidRDefault="00A77A48" w:rsidP="00A77A48">
            <w:pPr>
              <w:rPr>
                <w:rFonts w:asciiTheme="minorHAnsi" w:hAnsiTheme="minorHAnsi" w:cstheme="minorHAnsi"/>
              </w:rPr>
            </w:pPr>
          </w:p>
          <w:p w14:paraId="5484D222" w14:textId="77777777" w:rsidR="00A77A48" w:rsidRPr="00AE7510" w:rsidRDefault="00A77A48" w:rsidP="00A77A48">
            <w:pPr>
              <w:rPr>
                <w:rFonts w:asciiTheme="minorHAnsi" w:hAnsiTheme="minorHAnsi" w:cstheme="minorHAnsi"/>
              </w:rPr>
            </w:pPr>
          </w:p>
          <w:p w14:paraId="067E537F" w14:textId="77777777" w:rsidR="00A77A48" w:rsidRPr="00AE7510" w:rsidRDefault="00A77A48" w:rsidP="00A77A48">
            <w:pPr>
              <w:rPr>
                <w:rFonts w:asciiTheme="minorHAnsi" w:hAnsiTheme="minorHAnsi" w:cstheme="minorHAnsi"/>
              </w:rPr>
            </w:pPr>
          </w:p>
          <w:p w14:paraId="3755ED41" w14:textId="77777777" w:rsidR="00A77A48" w:rsidRPr="00AE7510" w:rsidRDefault="00A77A48" w:rsidP="00A77A48">
            <w:pPr>
              <w:rPr>
                <w:rFonts w:asciiTheme="minorHAnsi" w:hAnsiTheme="minorHAnsi" w:cstheme="minorHAnsi"/>
                <w:b/>
                <w:bCs/>
              </w:rPr>
            </w:pPr>
          </w:p>
        </w:tc>
        <w:tc>
          <w:tcPr>
            <w:tcW w:w="2803" w:type="dxa"/>
            <w:tcBorders>
              <w:bottom w:val="single" w:sz="4" w:space="0" w:color="auto"/>
            </w:tcBorders>
            <w:shd w:val="clear" w:color="auto" w:fill="auto"/>
          </w:tcPr>
          <w:p w14:paraId="767BA057" w14:textId="77777777" w:rsidR="00A77A48" w:rsidRPr="00AE7510" w:rsidRDefault="00A77A48" w:rsidP="00A77A48">
            <w:pPr>
              <w:pStyle w:val="ListParagraph"/>
              <w:numPr>
                <w:ilvl w:val="0"/>
                <w:numId w:val="17"/>
              </w:numPr>
              <w:spacing w:after="0" w:line="240" w:lineRule="auto"/>
              <w:rPr>
                <w:rFonts w:asciiTheme="minorHAnsi" w:hAnsiTheme="minorHAnsi" w:cstheme="minorHAnsi"/>
              </w:rPr>
            </w:pPr>
            <w:r w:rsidRPr="00AE7510">
              <w:rPr>
                <w:rFonts w:asciiTheme="minorHAnsi" w:hAnsiTheme="minorHAnsi" w:cstheme="minorHAnsi"/>
              </w:rPr>
              <w:lastRenderedPageBreak/>
              <w:t xml:space="preserve">Establish continuous monitoring and evaluation systems to track progress, measure outcomes and impact, pinpointing areas for improvement </w:t>
            </w:r>
            <w:r w:rsidRPr="00AE7510">
              <w:rPr>
                <w:rFonts w:asciiTheme="minorHAnsi" w:hAnsiTheme="minorHAnsi" w:cstheme="minorHAnsi"/>
              </w:rPr>
              <w:lastRenderedPageBreak/>
              <w:t>including stakeholders</w:t>
            </w:r>
          </w:p>
        </w:tc>
        <w:tc>
          <w:tcPr>
            <w:tcW w:w="3325" w:type="dxa"/>
            <w:tcBorders>
              <w:bottom w:val="single" w:sz="4" w:space="0" w:color="auto"/>
            </w:tcBorders>
            <w:shd w:val="clear" w:color="auto" w:fill="FF9900"/>
          </w:tcPr>
          <w:p w14:paraId="7FC31F9D" w14:textId="77777777" w:rsidR="00A77A48" w:rsidRDefault="00A77A48" w:rsidP="00A77A48">
            <w:pPr>
              <w:pStyle w:val="ListParagraph"/>
              <w:numPr>
                <w:ilvl w:val="0"/>
                <w:numId w:val="17"/>
              </w:numPr>
              <w:spacing w:after="0" w:line="240" w:lineRule="auto"/>
              <w:rPr>
                <w:rFonts w:asciiTheme="minorHAnsi" w:hAnsiTheme="minorHAnsi" w:cstheme="minorHAnsi"/>
              </w:rPr>
            </w:pPr>
            <w:r w:rsidRPr="00AE7510">
              <w:rPr>
                <w:rFonts w:asciiTheme="minorHAnsi" w:hAnsiTheme="minorHAnsi" w:cstheme="minorHAnsi"/>
              </w:rPr>
              <w:lastRenderedPageBreak/>
              <w:t>24 IDVAs employed across North Wales, exceeding the Safe Lives recommendation of 1</w:t>
            </w:r>
            <w:r>
              <w:rPr>
                <w:rFonts w:asciiTheme="minorHAnsi" w:hAnsiTheme="minorHAnsi" w:cstheme="minorHAnsi"/>
              </w:rPr>
              <w:t>3.5</w:t>
            </w:r>
          </w:p>
          <w:p w14:paraId="7BA0CD88" w14:textId="77777777" w:rsidR="00A77A48" w:rsidRPr="00AE7510" w:rsidRDefault="00A77A48" w:rsidP="00A77A48">
            <w:pPr>
              <w:pStyle w:val="ListParagraph"/>
              <w:numPr>
                <w:ilvl w:val="0"/>
                <w:numId w:val="17"/>
              </w:numPr>
              <w:spacing w:after="0" w:line="240" w:lineRule="auto"/>
              <w:rPr>
                <w:rFonts w:asciiTheme="minorHAnsi" w:hAnsiTheme="minorHAnsi" w:cstheme="minorHAnsi"/>
              </w:rPr>
            </w:pPr>
            <w:r>
              <w:rPr>
                <w:rFonts w:asciiTheme="minorHAnsi" w:hAnsiTheme="minorHAnsi" w:cstheme="minorHAnsi"/>
              </w:rPr>
              <w:t>2,429 victims supported during 2023/24 – an increase of 7% on the previous year.</w:t>
            </w:r>
          </w:p>
          <w:p w14:paraId="62F9D237" w14:textId="77777777" w:rsidR="00A77A48" w:rsidRDefault="00A77A48" w:rsidP="00A77A48">
            <w:pPr>
              <w:pStyle w:val="ListParagraph"/>
              <w:numPr>
                <w:ilvl w:val="0"/>
                <w:numId w:val="17"/>
              </w:numPr>
              <w:spacing w:after="0" w:line="240" w:lineRule="auto"/>
              <w:rPr>
                <w:rFonts w:asciiTheme="minorHAnsi" w:hAnsiTheme="minorHAnsi" w:cstheme="minorHAnsi"/>
              </w:rPr>
            </w:pPr>
            <w:r w:rsidRPr="00AE7510">
              <w:rPr>
                <w:rFonts w:asciiTheme="minorHAnsi" w:hAnsiTheme="minorHAnsi" w:cstheme="minorHAnsi"/>
              </w:rPr>
              <w:lastRenderedPageBreak/>
              <w:t>Review of IDVA Service concluded with findings due to be presented to V&amp;E Board in June 2024.</w:t>
            </w:r>
          </w:p>
          <w:p w14:paraId="250272E8" w14:textId="77777777" w:rsidR="00A77A48" w:rsidRPr="00AE7510" w:rsidRDefault="00A77A48" w:rsidP="00A77A48">
            <w:pPr>
              <w:pStyle w:val="ListParagraph"/>
              <w:numPr>
                <w:ilvl w:val="0"/>
                <w:numId w:val="17"/>
              </w:numPr>
              <w:spacing w:after="0" w:line="240" w:lineRule="auto"/>
              <w:rPr>
                <w:rFonts w:asciiTheme="minorHAnsi" w:hAnsiTheme="minorHAnsi" w:cstheme="minorHAnsi"/>
              </w:rPr>
            </w:pPr>
            <w:r>
              <w:rPr>
                <w:rFonts w:asciiTheme="minorHAnsi" w:hAnsiTheme="minorHAnsi" w:cstheme="minorHAnsi"/>
              </w:rPr>
              <w:t>Recommendations to be implemented and new IDVA contract to be commissioned from 25/26.</w:t>
            </w:r>
          </w:p>
        </w:tc>
      </w:tr>
      <w:tr w:rsidR="00A77A48" w:rsidRPr="0045624F" w14:paraId="6DA4F01A" w14:textId="77777777" w:rsidTr="00A77A48">
        <w:tc>
          <w:tcPr>
            <w:tcW w:w="2256" w:type="dxa"/>
            <w:vMerge/>
            <w:tcBorders>
              <w:right w:val="single" w:sz="4" w:space="0" w:color="auto"/>
            </w:tcBorders>
            <w:shd w:val="clear" w:color="auto" w:fill="DEEAF6" w:themeFill="accent1" w:themeFillTint="33"/>
          </w:tcPr>
          <w:p w14:paraId="734FB3D3" w14:textId="77777777" w:rsidR="00A77A48" w:rsidRPr="00AE7510" w:rsidRDefault="00A77A48" w:rsidP="00A77A48">
            <w:pPr>
              <w:rPr>
                <w:rFonts w:asciiTheme="minorHAnsi" w:hAnsiTheme="minorHAnsi" w:cstheme="minorHAnsi"/>
                <w:b/>
                <w:bCs/>
                <w:u w:val="single"/>
              </w:rPr>
            </w:pPr>
          </w:p>
        </w:tc>
        <w:tc>
          <w:tcPr>
            <w:tcW w:w="2470" w:type="dxa"/>
            <w:tcBorders>
              <w:bottom w:val="single" w:sz="4" w:space="0" w:color="00B0F0"/>
            </w:tcBorders>
          </w:tcPr>
          <w:p w14:paraId="53B2A2EE" w14:textId="77777777" w:rsidR="00A77A48" w:rsidRPr="00AE7510" w:rsidRDefault="00A77A48" w:rsidP="00A77A48">
            <w:pPr>
              <w:autoSpaceDE w:val="0"/>
              <w:autoSpaceDN w:val="0"/>
              <w:adjustRightInd w:val="0"/>
              <w:rPr>
                <w:rFonts w:asciiTheme="minorHAnsi" w:hAnsiTheme="minorHAnsi" w:cstheme="minorHAnsi"/>
              </w:rPr>
            </w:pPr>
          </w:p>
        </w:tc>
        <w:tc>
          <w:tcPr>
            <w:tcW w:w="2776" w:type="dxa"/>
            <w:tcBorders>
              <w:left w:val="single" w:sz="4" w:space="0" w:color="auto"/>
              <w:bottom w:val="single" w:sz="4" w:space="0" w:color="auto"/>
            </w:tcBorders>
          </w:tcPr>
          <w:p w14:paraId="07217947" w14:textId="77777777" w:rsidR="00A77A48" w:rsidRPr="00AE7510" w:rsidRDefault="00A77A48" w:rsidP="00A77A48">
            <w:pPr>
              <w:rPr>
                <w:rFonts w:asciiTheme="minorHAnsi" w:hAnsiTheme="minorHAnsi" w:cstheme="minorHAnsi"/>
              </w:rPr>
            </w:pPr>
          </w:p>
        </w:tc>
        <w:tc>
          <w:tcPr>
            <w:tcW w:w="1255" w:type="dxa"/>
            <w:tcBorders>
              <w:bottom w:val="single" w:sz="4" w:space="0" w:color="auto"/>
            </w:tcBorders>
            <w:shd w:val="clear" w:color="auto" w:fill="auto"/>
          </w:tcPr>
          <w:p w14:paraId="2A365317" w14:textId="77777777" w:rsidR="00A77A48" w:rsidRPr="00AE7510" w:rsidRDefault="00A77A48" w:rsidP="00A77A48">
            <w:pPr>
              <w:rPr>
                <w:rFonts w:asciiTheme="minorHAnsi" w:hAnsiTheme="minorHAnsi" w:cstheme="minorHAnsi"/>
              </w:rPr>
            </w:pPr>
            <w:r w:rsidRPr="00AE7510">
              <w:rPr>
                <w:rFonts w:asciiTheme="minorHAnsi" w:hAnsiTheme="minorHAnsi" w:cstheme="minorHAnsi"/>
              </w:rPr>
              <w:t>Within next three months</w:t>
            </w:r>
          </w:p>
        </w:tc>
        <w:tc>
          <w:tcPr>
            <w:tcW w:w="2803" w:type="dxa"/>
            <w:tcBorders>
              <w:bottom w:val="single" w:sz="4" w:space="0" w:color="auto"/>
            </w:tcBorders>
            <w:shd w:val="clear" w:color="auto" w:fill="auto"/>
          </w:tcPr>
          <w:p w14:paraId="011E58F9" w14:textId="77777777" w:rsidR="00A77A48" w:rsidRDefault="00A77A48" w:rsidP="00A77A48">
            <w:pPr>
              <w:pStyle w:val="ListParagraph"/>
              <w:numPr>
                <w:ilvl w:val="0"/>
                <w:numId w:val="17"/>
              </w:numPr>
              <w:spacing w:after="0" w:line="240" w:lineRule="auto"/>
              <w:rPr>
                <w:rFonts w:asciiTheme="minorHAnsi" w:hAnsiTheme="minorHAnsi" w:cstheme="minorHAnsi"/>
              </w:rPr>
            </w:pPr>
            <w:r w:rsidRPr="00AE7510">
              <w:rPr>
                <w:rFonts w:asciiTheme="minorHAnsi" w:hAnsiTheme="minorHAnsi" w:cstheme="minorHAnsi"/>
              </w:rPr>
              <w:t>Review of IDVA Service concluded with findings due to be presented to V&amp;E Board in June 2024.</w:t>
            </w:r>
          </w:p>
          <w:p w14:paraId="0448041B" w14:textId="77777777" w:rsidR="00A77A48" w:rsidRPr="00AE7510" w:rsidRDefault="00A77A48" w:rsidP="00A77A48">
            <w:pPr>
              <w:pStyle w:val="ListParagraph"/>
              <w:numPr>
                <w:ilvl w:val="0"/>
                <w:numId w:val="17"/>
              </w:numPr>
              <w:spacing w:after="0" w:line="240" w:lineRule="auto"/>
              <w:rPr>
                <w:rFonts w:asciiTheme="minorHAnsi" w:hAnsiTheme="minorHAnsi" w:cstheme="minorHAnsi"/>
              </w:rPr>
            </w:pPr>
            <w:r>
              <w:rPr>
                <w:rFonts w:asciiTheme="minorHAnsi" w:hAnsiTheme="minorHAnsi" w:cstheme="minorHAnsi"/>
              </w:rPr>
              <w:t xml:space="preserve">Recommendations to be implemented. </w:t>
            </w:r>
            <w:r w:rsidRPr="00AE7510">
              <w:rPr>
                <w:rFonts w:asciiTheme="minorHAnsi" w:hAnsiTheme="minorHAnsi" w:cstheme="minorHAnsi"/>
              </w:rPr>
              <w:t xml:space="preserve">   </w:t>
            </w:r>
          </w:p>
        </w:tc>
        <w:tc>
          <w:tcPr>
            <w:tcW w:w="3325" w:type="dxa"/>
            <w:tcBorders>
              <w:bottom w:val="single" w:sz="4" w:space="0" w:color="auto"/>
            </w:tcBorders>
            <w:shd w:val="clear" w:color="auto" w:fill="FF9900"/>
          </w:tcPr>
          <w:p w14:paraId="59D22366" w14:textId="77777777" w:rsidR="00A77A48" w:rsidRPr="00AE7510" w:rsidRDefault="00A77A48" w:rsidP="00A77A48">
            <w:pPr>
              <w:pStyle w:val="ListParagraph"/>
              <w:rPr>
                <w:rFonts w:asciiTheme="minorHAnsi" w:hAnsiTheme="minorHAnsi" w:cstheme="minorHAnsi"/>
              </w:rPr>
            </w:pPr>
          </w:p>
        </w:tc>
      </w:tr>
      <w:tr w:rsidR="00A77A48" w:rsidRPr="0045624F" w14:paraId="4F30473D" w14:textId="77777777" w:rsidTr="00A77A48">
        <w:tc>
          <w:tcPr>
            <w:tcW w:w="2256" w:type="dxa"/>
            <w:vMerge/>
            <w:tcBorders>
              <w:right w:val="single" w:sz="4" w:space="0" w:color="auto"/>
            </w:tcBorders>
            <w:shd w:val="clear" w:color="auto" w:fill="DEEAF6" w:themeFill="accent1" w:themeFillTint="33"/>
          </w:tcPr>
          <w:p w14:paraId="6B9C138C" w14:textId="77777777" w:rsidR="00A77A48" w:rsidRPr="00AE7510" w:rsidRDefault="00A77A48" w:rsidP="00A77A48">
            <w:pPr>
              <w:rPr>
                <w:rFonts w:asciiTheme="minorHAnsi" w:hAnsiTheme="minorHAnsi" w:cstheme="minorHAnsi"/>
                <w:b/>
                <w:bCs/>
                <w:u w:val="single"/>
              </w:rPr>
            </w:pPr>
          </w:p>
        </w:tc>
        <w:tc>
          <w:tcPr>
            <w:tcW w:w="2470" w:type="dxa"/>
          </w:tcPr>
          <w:p w14:paraId="5DA6D6AC" w14:textId="77777777" w:rsidR="00A77A48" w:rsidRPr="00AE7510" w:rsidRDefault="00A77A48" w:rsidP="00A77A48">
            <w:pPr>
              <w:autoSpaceDE w:val="0"/>
              <w:autoSpaceDN w:val="0"/>
              <w:adjustRightInd w:val="0"/>
              <w:rPr>
                <w:rFonts w:asciiTheme="minorHAnsi" w:hAnsiTheme="minorHAnsi" w:cstheme="minorHAnsi"/>
              </w:rPr>
            </w:pPr>
            <w:r w:rsidRPr="00AE7510">
              <w:rPr>
                <w:rFonts w:asciiTheme="minorHAnsi" w:hAnsiTheme="minorHAnsi" w:cstheme="minorHAnsi"/>
              </w:rPr>
              <w:t xml:space="preserve">Provide consistent support provision across the region for children and young people witnessing and experiencing domestic abuse in the home  </w:t>
            </w:r>
          </w:p>
        </w:tc>
        <w:tc>
          <w:tcPr>
            <w:tcW w:w="2776" w:type="dxa"/>
          </w:tcPr>
          <w:p w14:paraId="64866537" w14:textId="77777777" w:rsidR="00A77A48" w:rsidRPr="00AE7510" w:rsidRDefault="00A77A48" w:rsidP="00A77A48">
            <w:pPr>
              <w:rPr>
                <w:rFonts w:asciiTheme="minorHAnsi" w:hAnsiTheme="minorHAnsi" w:cstheme="minorHAnsi"/>
              </w:rPr>
            </w:pPr>
            <w:r w:rsidRPr="00AE7510">
              <w:rPr>
                <w:rFonts w:asciiTheme="minorHAnsi" w:hAnsiTheme="minorHAnsi" w:cstheme="minorHAnsi"/>
              </w:rPr>
              <w:t>R</w:t>
            </w:r>
            <w:r>
              <w:rPr>
                <w:rFonts w:asciiTheme="minorHAnsi" w:hAnsiTheme="minorHAnsi" w:cstheme="minorHAnsi"/>
              </w:rPr>
              <w:t>esearch and Gaps workstream/</w:t>
            </w:r>
            <w:r w:rsidRPr="00AE7510">
              <w:rPr>
                <w:rFonts w:asciiTheme="minorHAnsi" w:hAnsiTheme="minorHAnsi" w:cstheme="minorHAnsi"/>
              </w:rPr>
              <w:t>Regional VAWDASV Team</w:t>
            </w:r>
          </w:p>
        </w:tc>
        <w:tc>
          <w:tcPr>
            <w:tcW w:w="1255" w:type="dxa"/>
          </w:tcPr>
          <w:p w14:paraId="12E5DBEE" w14:textId="77777777" w:rsidR="00A77A48" w:rsidRPr="00AE7510" w:rsidRDefault="00A77A48" w:rsidP="00A77A48">
            <w:pPr>
              <w:rPr>
                <w:rFonts w:asciiTheme="minorHAnsi" w:hAnsiTheme="minorHAnsi" w:cstheme="minorHAnsi"/>
                <w:b/>
                <w:bCs/>
              </w:rPr>
            </w:pPr>
            <w:r>
              <w:rPr>
                <w:rFonts w:asciiTheme="minorHAnsi" w:hAnsiTheme="minorHAnsi" w:cstheme="minorHAnsi"/>
              </w:rPr>
              <w:t>July 2024</w:t>
            </w:r>
          </w:p>
        </w:tc>
        <w:tc>
          <w:tcPr>
            <w:tcW w:w="2803" w:type="dxa"/>
            <w:tcBorders>
              <w:bottom w:val="single" w:sz="4" w:space="0" w:color="auto"/>
            </w:tcBorders>
            <w:shd w:val="clear" w:color="auto" w:fill="auto"/>
          </w:tcPr>
          <w:p w14:paraId="1732F0FC" w14:textId="77777777" w:rsidR="00A77A48" w:rsidRPr="00AE7510" w:rsidRDefault="00A77A48" w:rsidP="00A77A48">
            <w:pPr>
              <w:pStyle w:val="ListParagraph"/>
              <w:numPr>
                <w:ilvl w:val="0"/>
                <w:numId w:val="17"/>
              </w:numPr>
              <w:spacing w:after="0" w:line="240" w:lineRule="auto"/>
              <w:rPr>
                <w:rFonts w:asciiTheme="minorHAnsi" w:hAnsiTheme="minorHAnsi" w:cstheme="minorHAnsi"/>
              </w:rPr>
            </w:pPr>
            <w:r w:rsidRPr="00AE7510">
              <w:rPr>
                <w:rFonts w:asciiTheme="minorHAnsi" w:hAnsiTheme="minorHAnsi" w:cstheme="minorHAnsi"/>
              </w:rPr>
              <w:t xml:space="preserve">Establish continuous monitoring and evaluation systems to track progress, measure outcomes and impact, pinpointing areas for improvement </w:t>
            </w:r>
            <w:r w:rsidRPr="00AE7510">
              <w:rPr>
                <w:rFonts w:asciiTheme="minorHAnsi" w:hAnsiTheme="minorHAnsi" w:cstheme="minorHAnsi"/>
              </w:rPr>
              <w:lastRenderedPageBreak/>
              <w:t>including stakeholders</w:t>
            </w:r>
          </w:p>
        </w:tc>
        <w:tc>
          <w:tcPr>
            <w:tcW w:w="3325" w:type="dxa"/>
            <w:tcBorders>
              <w:bottom w:val="single" w:sz="4" w:space="0" w:color="auto"/>
            </w:tcBorders>
            <w:shd w:val="clear" w:color="auto" w:fill="FF9900"/>
          </w:tcPr>
          <w:p w14:paraId="1853BDE1" w14:textId="77777777" w:rsidR="00A77A48" w:rsidRPr="00AE7510" w:rsidRDefault="00A77A48" w:rsidP="00A77A48">
            <w:pPr>
              <w:pStyle w:val="ListParagraph"/>
              <w:numPr>
                <w:ilvl w:val="0"/>
                <w:numId w:val="17"/>
              </w:numPr>
              <w:spacing w:after="0" w:line="240" w:lineRule="auto"/>
              <w:rPr>
                <w:rFonts w:asciiTheme="minorHAnsi" w:hAnsiTheme="minorHAnsi" w:cstheme="minorHAnsi"/>
              </w:rPr>
            </w:pPr>
            <w:r w:rsidRPr="00AE7510">
              <w:rPr>
                <w:rFonts w:asciiTheme="minorHAnsi" w:hAnsiTheme="minorHAnsi" w:cstheme="minorHAnsi"/>
              </w:rPr>
              <w:lastRenderedPageBreak/>
              <w:t>Monitoring of C&amp;YP provision ongoing</w:t>
            </w:r>
          </w:p>
          <w:p w14:paraId="5FA81B68" w14:textId="77777777" w:rsidR="00A77A48" w:rsidRPr="00AE7510" w:rsidRDefault="00A77A48" w:rsidP="00A77A48">
            <w:pPr>
              <w:pStyle w:val="ListParagraph"/>
              <w:numPr>
                <w:ilvl w:val="0"/>
                <w:numId w:val="17"/>
              </w:numPr>
              <w:spacing w:after="0" w:line="240" w:lineRule="auto"/>
              <w:rPr>
                <w:rFonts w:asciiTheme="minorHAnsi" w:hAnsiTheme="minorHAnsi" w:cstheme="minorHAnsi"/>
              </w:rPr>
            </w:pPr>
            <w:r w:rsidRPr="00AE7510">
              <w:rPr>
                <w:rFonts w:asciiTheme="minorHAnsi" w:hAnsiTheme="minorHAnsi" w:cstheme="minorHAnsi"/>
              </w:rPr>
              <w:t xml:space="preserve">Review of C&amp;YP support provision concluded with findings to be presented to V&amp;E Board in June 2024.   </w:t>
            </w:r>
          </w:p>
        </w:tc>
      </w:tr>
      <w:tr w:rsidR="00A77A48" w:rsidRPr="0045624F" w14:paraId="71136DE3" w14:textId="77777777" w:rsidTr="00A77A48">
        <w:tc>
          <w:tcPr>
            <w:tcW w:w="2256" w:type="dxa"/>
            <w:vMerge/>
            <w:tcBorders>
              <w:right w:val="single" w:sz="4" w:space="0" w:color="auto"/>
            </w:tcBorders>
            <w:shd w:val="clear" w:color="auto" w:fill="DEEAF6" w:themeFill="accent1" w:themeFillTint="33"/>
          </w:tcPr>
          <w:p w14:paraId="0A29BC91" w14:textId="77777777" w:rsidR="00A77A48" w:rsidRPr="00AE7510" w:rsidRDefault="00A77A48" w:rsidP="00A77A48">
            <w:pPr>
              <w:rPr>
                <w:rFonts w:asciiTheme="minorHAnsi" w:hAnsiTheme="minorHAnsi" w:cstheme="minorHAnsi"/>
                <w:b/>
                <w:bCs/>
                <w:u w:val="single"/>
              </w:rPr>
            </w:pPr>
          </w:p>
        </w:tc>
        <w:tc>
          <w:tcPr>
            <w:tcW w:w="2470" w:type="dxa"/>
          </w:tcPr>
          <w:p w14:paraId="7E33AC23" w14:textId="77777777" w:rsidR="00A77A48" w:rsidRPr="00AE7510" w:rsidRDefault="00A77A48" w:rsidP="00A77A48">
            <w:pPr>
              <w:autoSpaceDE w:val="0"/>
              <w:autoSpaceDN w:val="0"/>
              <w:adjustRightInd w:val="0"/>
              <w:rPr>
                <w:rFonts w:asciiTheme="minorHAnsi" w:hAnsiTheme="minorHAnsi" w:cstheme="minorHAnsi"/>
              </w:rPr>
            </w:pPr>
            <w:r w:rsidRPr="00AE7510">
              <w:rPr>
                <w:rFonts w:asciiTheme="minorHAnsi" w:hAnsiTheme="minorHAnsi" w:cstheme="minorHAnsi"/>
              </w:rPr>
              <w:t>Provide evidence-based recovery programmes, to support victims in building resilience and strengthening their family/friend support network.</w:t>
            </w:r>
          </w:p>
        </w:tc>
        <w:tc>
          <w:tcPr>
            <w:tcW w:w="2776" w:type="dxa"/>
          </w:tcPr>
          <w:p w14:paraId="1F5FB407" w14:textId="77777777" w:rsidR="00A77A48" w:rsidRPr="00AE7510" w:rsidRDefault="00A77A48" w:rsidP="00A77A48">
            <w:pPr>
              <w:rPr>
                <w:rFonts w:asciiTheme="minorHAnsi" w:hAnsiTheme="minorHAnsi" w:cstheme="minorHAnsi"/>
              </w:rPr>
            </w:pPr>
            <w:r w:rsidRPr="00AE7510">
              <w:rPr>
                <w:rFonts w:asciiTheme="minorHAnsi" w:hAnsiTheme="minorHAnsi" w:cstheme="minorHAnsi"/>
              </w:rPr>
              <w:t>Regional VAWDASV Commissioning Group</w:t>
            </w:r>
          </w:p>
        </w:tc>
        <w:tc>
          <w:tcPr>
            <w:tcW w:w="1255" w:type="dxa"/>
          </w:tcPr>
          <w:p w14:paraId="358A2704" w14:textId="77777777" w:rsidR="00A77A48" w:rsidRPr="00DD55E4" w:rsidRDefault="00A77A48" w:rsidP="00A77A48">
            <w:pPr>
              <w:rPr>
                <w:rFonts w:asciiTheme="minorHAnsi" w:hAnsiTheme="minorHAnsi" w:cstheme="minorHAnsi"/>
              </w:rPr>
            </w:pPr>
            <w:r w:rsidRPr="00DD55E4">
              <w:rPr>
                <w:rFonts w:asciiTheme="minorHAnsi" w:hAnsiTheme="minorHAnsi" w:cstheme="minorHAnsi"/>
              </w:rPr>
              <w:t>Ongoing</w:t>
            </w:r>
          </w:p>
        </w:tc>
        <w:tc>
          <w:tcPr>
            <w:tcW w:w="2803" w:type="dxa"/>
          </w:tcPr>
          <w:p w14:paraId="1007A052" w14:textId="77777777" w:rsidR="00A77A48" w:rsidRPr="00AE7510" w:rsidRDefault="00A77A48" w:rsidP="00A77A48">
            <w:pPr>
              <w:pStyle w:val="ListParagraph"/>
              <w:numPr>
                <w:ilvl w:val="0"/>
                <w:numId w:val="17"/>
              </w:numPr>
              <w:spacing w:after="0" w:line="240" w:lineRule="auto"/>
              <w:rPr>
                <w:rFonts w:asciiTheme="minorHAnsi" w:hAnsiTheme="minorHAnsi" w:cstheme="minorHAnsi"/>
              </w:rPr>
            </w:pPr>
            <w:r w:rsidRPr="00AE7510">
              <w:rPr>
                <w:rFonts w:asciiTheme="minorHAnsi" w:hAnsiTheme="minorHAnsi" w:cstheme="minorHAnsi"/>
              </w:rPr>
              <w:t>Increase</w:t>
            </w:r>
            <w:r>
              <w:rPr>
                <w:rFonts w:asciiTheme="minorHAnsi" w:hAnsiTheme="minorHAnsi" w:cstheme="minorHAnsi"/>
              </w:rPr>
              <w:t xml:space="preserve"> in</w:t>
            </w:r>
            <w:r w:rsidRPr="00AE7510">
              <w:rPr>
                <w:rFonts w:asciiTheme="minorHAnsi" w:hAnsiTheme="minorHAnsi" w:cstheme="minorHAnsi"/>
              </w:rPr>
              <w:t xml:space="preserve"> numbers of individuals accessing recovery programmes.</w:t>
            </w:r>
          </w:p>
          <w:p w14:paraId="0F9E116E" w14:textId="77777777" w:rsidR="00A77A48" w:rsidRPr="00AE7510" w:rsidRDefault="00A77A48" w:rsidP="00A77A48">
            <w:pPr>
              <w:jc w:val="center"/>
              <w:rPr>
                <w:rFonts w:asciiTheme="minorHAnsi" w:hAnsiTheme="minorHAnsi" w:cstheme="minorHAnsi"/>
              </w:rPr>
            </w:pPr>
          </w:p>
          <w:p w14:paraId="3E0F5FCF" w14:textId="77777777" w:rsidR="00A77A48" w:rsidRPr="00AE7510" w:rsidRDefault="00A77A48" w:rsidP="00A77A48">
            <w:pPr>
              <w:pStyle w:val="ListParagraph"/>
              <w:numPr>
                <w:ilvl w:val="0"/>
                <w:numId w:val="17"/>
              </w:numPr>
              <w:spacing w:after="0" w:line="240" w:lineRule="auto"/>
              <w:rPr>
                <w:rFonts w:asciiTheme="minorHAnsi" w:hAnsiTheme="minorHAnsi" w:cstheme="minorHAnsi"/>
              </w:rPr>
            </w:pPr>
            <w:r w:rsidRPr="00AE7510">
              <w:rPr>
                <w:rFonts w:asciiTheme="minorHAnsi" w:hAnsiTheme="minorHAnsi" w:cstheme="minorHAnsi"/>
              </w:rPr>
              <w:t>Map what is commissioned in each LA area</w:t>
            </w:r>
          </w:p>
        </w:tc>
        <w:tc>
          <w:tcPr>
            <w:tcW w:w="3325" w:type="dxa"/>
            <w:tcBorders>
              <w:bottom w:val="single" w:sz="4" w:space="0" w:color="auto"/>
            </w:tcBorders>
            <w:shd w:val="clear" w:color="auto" w:fill="92D050"/>
          </w:tcPr>
          <w:p w14:paraId="6EDB608A" w14:textId="77777777" w:rsidR="00A77A48" w:rsidRPr="00AE7510" w:rsidRDefault="00A77A48" w:rsidP="00A77A48">
            <w:pPr>
              <w:pStyle w:val="ListParagraph"/>
              <w:numPr>
                <w:ilvl w:val="0"/>
                <w:numId w:val="17"/>
              </w:numPr>
              <w:spacing w:after="0" w:line="240" w:lineRule="auto"/>
              <w:rPr>
                <w:rFonts w:asciiTheme="minorHAnsi" w:hAnsiTheme="minorHAnsi" w:cstheme="minorHAnsi"/>
              </w:rPr>
            </w:pPr>
            <w:r>
              <w:rPr>
                <w:rFonts w:asciiTheme="minorHAnsi" w:hAnsiTheme="minorHAnsi" w:cstheme="minorHAnsi"/>
              </w:rPr>
              <w:t xml:space="preserve">Current programmes offered to victims to build resilience include Own My Life, Freedom, Recovery Toolkit for Men, STAR, DART, and group and one to one therapeutic interventions. </w:t>
            </w:r>
          </w:p>
        </w:tc>
      </w:tr>
      <w:tr w:rsidR="00A77A48" w:rsidRPr="0045624F" w14:paraId="3B7ED91A" w14:textId="77777777" w:rsidTr="00A77A48">
        <w:tc>
          <w:tcPr>
            <w:tcW w:w="2256" w:type="dxa"/>
            <w:vMerge/>
            <w:tcBorders>
              <w:right w:val="single" w:sz="4" w:space="0" w:color="auto"/>
            </w:tcBorders>
            <w:shd w:val="clear" w:color="auto" w:fill="DEEAF6" w:themeFill="accent1" w:themeFillTint="33"/>
          </w:tcPr>
          <w:p w14:paraId="116BA311" w14:textId="77777777" w:rsidR="00A77A48" w:rsidRPr="00AE7510" w:rsidRDefault="00A77A48" w:rsidP="00A77A48">
            <w:pPr>
              <w:rPr>
                <w:rFonts w:asciiTheme="minorHAnsi" w:hAnsiTheme="minorHAnsi" w:cstheme="minorHAnsi"/>
                <w:b/>
                <w:bCs/>
                <w:u w:val="single"/>
              </w:rPr>
            </w:pPr>
          </w:p>
        </w:tc>
        <w:tc>
          <w:tcPr>
            <w:tcW w:w="2470" w:type="dxa"/>
          </w:tcPr>
          <w:p w14:paraId="695B718E" w14:textId="77777777" w:rsidR="00A77A48" w:rsidRPr="00AE7510" w:rsidRDefault="00A77A48" w:rsidP="00A77A48">
            <w:pPr>
              <w:autoSpaceDE w:val="0"/>
              <w:autoSpaceDN w:val="0"/>
              <w:adjustRightInd w:val="0"/>
              <w:rPr>
                <w:rFonts w:asciiTheme="minorHAnsi" w:hAnsiTheme="minorHAnsi" w:cstheme="minorHAnsi"/>
              </w:rPr>
            </w:pPr>
            <w:r w:rsidRPr="00AE7510">
              <w:rPr>
                <w:rFonts w:asciiTheme="minorHAnsi" w:hAnsiTheme="minorHAnsi" w:cstheme="minorHAnsi"/>
              </w:rPr>
              <w:t>Provide standardised MARAC / ADAPT process across North Wales</w:t>
            </w:r>
          </w:p>
        </w:tc>
        <w:tc>
          <w:tcPr>
            <w:tcW w:w="2776" w:type="dxa"/>
          </w:tcPr>
          <w:p w14:paraId="74203F22" w14:textId="77777777" w:rsidR="00A77A48" w:rsidRPr="00AE7510" w:rsidRDefault="00A77A48" w:rsidP="00A77A48">
            <w:pPr>
              <w:rPr>
                <w:rFonts w:asciiTheme="minorHAnsi" w:hAnsiTheme="minorHAnsi" w:cstheme="minorHAnsi"/>
              </w:rPr>
            </w:pPr>
            <w:r>
              <w:rPr>
                <w:rFonts w:asciiTheme="minorHAnsi" w:hAnsiTheme="minorHAnsi" w:cstheme="minorHAnsi"/>
              </w:rPr>
              <w:t xml:space="preserve">Regional </w:t>
            </w:r>
            <w:r w:rsidRPr="00AE7510">
              <w:rPr>
                <w:rFonts w:asciiTheme="minorHAnsi" w:hAnsiTheme="minorHAnsi" w:cstheme="minorHAnsi"/>
              </w:rPr>
              <w:t>MARAC/ADAPT Steering Group</w:t>
            </w:r>
          </w:p>
        </w:tc>
        <w:tc>
          <w:tcPr>
            <w:tcW w:w="1255" w:type="dxa"/>
          </w:tcPr>
          <w:p w14:paraId="1422E06F" w14:textId="77777777" w:rsidR="00A77A48" w:rsidRPr="00AE7510" w:rsidRDefault="00A77A48" w:rsidP="00A77A48">
            <w:pPr>
              <w:rPr>
                <w:rFonts w:asciiTheme="minorHAnsi" w:hAnsiTheme="minorHAnsi" w:cstheme="minorHAnsi"/>
              </w:rPr>
            </w:pPr>
            <w:r w:rsidRPr="00AE7510">
              <w:rPr>
                <w:rFonts w:asciiTheme="minorHAnsi" w:hAnsiTheme="minorHAnsi" w:cstheme="minorHAnsi"/>
              </w:rPr>
              <w:t>Ongoing</w:t>
            </w:r>
          </w:p>
        </w:tc>
        <w:tc>
          <w:tcPr>
            <w:tcW w:w="2803" w:type="dxa"/>
          </w:tcPr>
          <w:p w14:paraId="1908B727" w14:textId="77777777" w:rsidR="00A77A48" w:rsidRDefault="00A77A48" w:rsidP="00A77A48">
            <w:pPr>
              <w:pStyle w:val="ListParagraph"/>
              <w:numPr>
                <w:ilvl w:val="0"/>
                <w:numId w:val="17"/>
              </w:numPr>
              <w:spacing w:after="0" w:line="240" w:lineRule="auto"/>
              <w:rPr>
                <w:rFonts w:asciiTheme="minorHAnsi" w:hAnsiTheme="minorHAnsi" w:cstheme="minorHAnsi"/>
              </w:rPr>
            </w:pPr>
            <w:r w:rsidRPr="00AE7510">
              <w:rPr>
                <w:rFonts w:asciiTheme="minorHAnsi" w:hAnsiTheme="minorHAnsi" w:cstheme="minorHAnsi"/>
              </w:rPr>
              <w:t>All high-risk victims heard at local</w:t>
            </w:r>
          </w:p>
          <w:p w14:paraId="7E6708D0" w14:textId="77777777" w:rsidR="00A77A48" w:rsidRPr="00DD55E4" w:rsidRDefault="00A77A48" w:rsidP="00A77A48">
            <w:pPr>
              <w:pStyle w:val="ListParagraph"/>
              <w:rPr>
                <w:rFonts w:asciiTheme="minorHAnsi" w:hAnsiTheme="minorHAnsi" w:cstheme="minorHAnsi"/>
              </w:rPr>
            </w:pPr>
            <w:r w:rsidRPr="00AE7510">
              <w:rPr>
                <w:rFonts w:asciiTheme="minorHAnsi" w:hAnsiTheme="minorHAnsi" w:cstheme="minorHAnsi"/>
              </w:rPr>
              <w:t>MARACs</w:t>
            </w:r>
          </w:p>
          <w:p w14:paraId="51CA15DD" w14:textId="77777777" w:rsidR="00A77A48" w:rsidRDefault="00A77A48" w:rsidP="00A77A48">
            <w:pPr>
              <w:pStyle w:val="ListParagraph"/>
              <w:rPr>
                <w:rFonts w:asciiTheme="minorHAnsi" w:hAnsiTheme="minorHAnsi" w:cstheme="minorHAnsi"/>
              </w:rPr>
            </w:pPr>
          </w:p>
          <w:p w14:paraId="50B59454" w14:textId="77777777" w:rsidR="00A77A48" w:rsidRPr="00AE7510" w:rsidRDefault="00A77A48" w:rsidP="00A77A48">
            <w:pPr>
              <w:pStyle w:val="ListParagraph"/>
              <w:numPr>
                <w:ilvl w:val="0"/>
                <w:numId w:val="17"/>
              </w:numPr>
              <w:spacing w:after="0" w:line="240" w:lineRule="auto"/>
              <w:rPr>
                <w:rFonts w:asciiTheme="minorHAnsi" w:hAnsiTheme="minorHAnsi" w:cstheme="minorHAnsi"/>
              </w:rPr>
            </w:pPr>
            <w:r w:rsidRPr="00AE7510">
              <w:rPr>
                <w:rFonts w:asciiTheme="minorHAnsi" w:hAnsiTheme="minorHAnsi" w:cstheme="minorHAnsi"/>
              </w:rPr>
              <w:t xml:space="preserve">Continue Dip sample every quarter. </w:t>
            </w:r>
          </w:p>
          <w:p w14:paraId="61083A92" w14:textId="77777777" w:rsidR="00A77A48" w:rsidRPr="00AE7510" w:rsidRDefault="00A77A48" w:rsidP="00A77A48">
            <w:pPr>
              <w:rPr>
                <w:rFonts w:asciiTheme="minorHAnsi" w:hAnsiTheme="minorHAnsi" w:cstheme="minorHAnsi"/>
              </w:rPr>
            </w:pPr>
          </w:p>
          <w:p w14:paraId="13BBEE00" w14:textId="77777777" w:rsidR="00A77A48" w:rsidRPr="00AE7510" w:rsidRDefault="00A77A48" w:rsidP="00A77A48">
            <w:pPr>
              <w:pStyle w:val="ListParagraph"/>
              <w:numPr>
                <w:ilvl w:val="0"/>
                <w:numId w:val="17"/>
              </w:numPr>
              <w:spacing w:after="0" w:line="240" w:lineRule="auto"/>
              <w:rPr>
                <w:rFonts w:asciiTheme="minorHAnsi" w:hAnsiTheme="minorHAnsi" w:cstheme="minorHAnsi"/>
              </w:rPr>
            </w:pPr>
            <w:r w:rsidRPr="00AE7510">
              <w:rPr>
                <w:rFonts w:asciiTheme="minorHAnsi" w:hAnsiTheme="minorHAnsi" w:cstheme="minorHAnsi"/>
              </w:rPr>
              <w:t xml:space="preserve">Review of MARAC protocol </w:t>
            </w:r>
          </w:p>
          <w:p w14:paraId="2BA62C40" w14:textId="77777777" w:rsidR="00A77A48" w:rsidRPr="00AE7510" w:rsidRDefault="00A77A48" w:rsidP="00A77A48">
            <w:pPr>
              <w:jc w:val="center"/>
              <w:rPr>
                <w:rFonts w:asciiTheme="minorHAnsi" w:hAnsiTheme="minorHAnsi" w:cstheme="minorHAnsi"/>
              </w:rPr>
            </w:pPr>
          </w:p>
          <w:p w14:paraId="20FC5A36" w14:textId="77777777" w:rsidR="00A77A48" w:rsidRPr="00AE7510" w:rsidRDefault="00A77A48" w:rsidP="00A77A48">
            <w:pPr>
              <w:pStyle w:val="ListParagraph"/>
              <w:numPr>
                <w:ilvl w:val="0"/>
                <w:numId w:val="17"/>
              </w:numPr>
              <w:spacing w:after="0" w:line="240" w:lineRule="auto"/>
              <w:rPr>
                <w:rFonts w:asciiTheme="minorHAnsi" w:hAnsiTheme="minorHAnsi" w:cstheme="minorHAnsi"/>
              </w:rPr>
            </w:pPr>
            <w:r w:rsidRPr="00AE7510">
              <w:rPr>
                <w:rFonts w:asciiTheme="minorHAnsi" w:hAnsiTheme="minorHAnsi" w:cstheme="minorHAnsi"/>
              </w:rPr>
              <w:t xml:space="preserve">Renewed ADAPT protocol. </w:t>
            </w:r>
          </w:p>
        </w:tc>
        <w:tc>
          <w:tcPr>
            <w:tcW w:w="3325" w:type="dxa"/>
            <w:shd w:val="clear" w:color="auto" w:fill="FF9900"/>
          </w:tcPr>
          <w:p w14:paraId="0C1D7D9F" w14:textId="77777777" w:rsidR="00A77A48" w:rsidRPr="00AE7510" w:rsidRDefault="00A77A48" w:rsidP="00A77A48">
            <w:pPr>
              <w:pStyle w:val="ListParagraph"/>
              <w:numPr>
                <w:ilvl w:val="0"/>
                <w:numId w:val="17"/>
              </w:numPr>
              <w:spacing w:after="0" w:line="240" w:lineRule="auto"/>
              <w:rPr>
                <w:rFonts w:asciiTheme="minorHAnsi" w:hAnsiTheme="minorHAnsi" w:cstheme="minorHAnsi"/>
              </w:rPr>
            </w:pPr>
            <w:r w:rsidRPr="00AE7510">
              <w:rPr>
                <w:rFonts w:asciiTheme="minorHAnsi" w:hAnsiTheme="minorHAnsi" w:cstheme="minorHAnsi"/>
              </w:rPr>
              <w:t>Ongoing</w:t>
            </w:r>
          </w:p>
          <w:p w14:paraId="6E599E7C" w14:textId="77777777" w:rsidR="00A77A48" w:rsidRDefault="00A77A48" w:rsidP="00A77A48">
            <w:pPr>
              <w:rPr>
                <w:rFonts w:asciiTheme="minorHAnsi" w:hAnsiTheme="minorHAnsi" w:cstheme="minorHAnsi"/>
              </w:rPr>
            </w:pPr>
          </w:p>
          <w:p w14:paraId="69648A30" w14:textId="77777777" w:rsidR="00A77A48" w:rsidRPr="00AE7510" w:rsidRDefault="00A77A48" w:rsidP="00A77A48">
            <w:pPr>
              <w:rPr>
                <w:rFonts w:asciiTheme="minorHAnsi" w:hAnsiTheme="minorHAnsi" w:cstheme="minorHAnsi"/>
              </w:rPr>
            </w:pPr>
          </w:p>
          <w:p w14:paraId="7F21FAF2" w14:textId="77777777" w:rsidR="00A77A48" w:rsidRPr="00AE7510" w:rsidRDefault="00A77A48" w:rsidP="00A77A48">
            <w:pPr>
              <w:pStyle w:val="ListParagraph"/>
              <w:numPr>
                <w:ilvl w:val="0"/>
                <w:numId w:val="17"/>
              </w:numPr>
              <w:spacing w:after="0" w:line="240" w:lineRule="auto"/>
              <w:rPr>
                <w:rFonts w:asciiTheme="minorHAnsi" w:hAnsiTheme="minorHAnsi" w:cstheme="minorHAnsi"/>
              </w:rPr>
            </w:pPr>
            <w:r w:rsidRPr="00AE7510">
              <w:rPr>
                <w:rFonts w:asciiTheme="minorHAnsi" w:hAnsiTheme="minorHAnsi" w:cstheme="minorHAnsi"/>
              </w:rPr>
              <w:t>Ongoing</w:t>
            </w:r>
          </w:p>
          <w:p w14:paraId="39AA4A82" w14:textId="77777777" w:rsidR="00A77A48" w:rsidRPr="00AE7510" w:rsidRDefault="00A77A48" w:rsidP="00A77A48">
            <w:pPr>
              <w:rPr>
                <w:rFonts w:asciiTheme="minorHAnsi" w:hAnsiTheme="minorHAnsi" w:cstheme="minorHAnsi"/>
              </w:rPr>
            </w:pPr>
          </w:p>
          <w:p w14:paraId="54F92CCD" w14:textId="77777777" w:rsidR="00A77A48" w:rsidRPr="00AE7510" w:rsidRDefault="00A77A48" w:rsidP="00A77A48">
            <w:pPr>
              <w:pStyle w:val="ListParagraph"/>
              <w:numPr>
                <w:ilvl w:val="0"/>
                <w:numId w:val="17"/>
              </w:numPr>
              <w:spacing w:after="0" w:line="240" w:lineRule="auto"/>
              <w:rPr>
                <w:rFonts w:asciiTheme="minorHAnsi" w:hAnsiTheme="minorHAnsi" w:cstheme="minorHAnsi"/>
                <w:b/>
                <w:bCs/>
              </w:rPr>
            </w:pPr>
            <w:r w:rsidRPr="00AE7510">
              <w:rPr>
                <w:rFonts w:asciiTheme="minorHAnsi" w:hAnsiTheme="minorHAnsi" w:cstheme="minorHAnsi"/>
              </w:rPr>
              <w:t>Ongoing</w:t>
            </w:r>
          </w:p>
          <w:p w14:paraId="76388A90" w14:textId="77777777" w:rsidR="00A77A48" w:rsidRPr="00AE7510" w:rsidRDefault="00A77A48" w:rsidP="00A77A48">
            <w:pPr>
              <w:rPr>
                <w:rFonts w:asciiTheme="minorHAnsi" w:hAnsiTheme="minorHAnsi" w:cstheme="minorHAnsi"/>
                <w:b/>
                <w:bCs/>
              </w:rPr>
            </w:pPr>
          </w:p>
          <w:p w14:paraId="7228AB33" w14:textId="77777777" w:rsidR="00A77A48" w:rsidRPr="00AE7510" w:rsidRDefault="00A77A48" w:rsidP="00A77A48">
            <w:pPr>
              <w:rPr>
                <w:rFonts w:asciiTheme="minorHAnsi" w:hAnsiTheme="minorHAnsi" w:cstheme="minorHAnsi"/>
                <w:b/>
                <w:bCs/>
              </w:rPr>
            </w:pPr>
          </w:p>
          <w:p w14:paraId="1D3CAB28" w14:textId="77777777" w:rsidR="00A77A48" w:rsidRPr="00AE7510" w:rsidRDefault="00A77A48" w:rsidP="00A77A48">
            <w:pPr>
              <w:pStyle w:val="ListParagraph"/>
              <w:numPr>
                <w:ilvl w:val="0"/>
                <w:numId w:val="17"/>
              </w:numPr>
              <w:spacing w:after="0" w:line="240" w:lineRule="auto"/>
              <w:rPr>
                <w:rFonts w:asciiTheme="minorHAnsi" w:hAnsiTheme="minorHAnsi" w:cstheme="minorHAnsi"/>
              </w:rPr>
            </w:pPr>
            <w:r w:rsidRPr="00AE7510">
              <w:rPr>
                <w:rFonts w:asciiTheme="minorHAnsi" w:hAnsiTheme="minorHAnsi" w:cstheme="minorHAnsi"/>
              </w:rPr>
              <w:t>Ongoing</w:t>
            </w:r>
          </w:p>
        </w:tc>
      </w:tr>
      <w:tr w:rsidR="00A77A48" w:rsidRPr="0045624F" w14:paraId="34E57752" w14:textId="77777777" w:rsidTr="00A77A48">
        <w:tc>
          <w:tcPr>
            <w:tcW w:w="2256" w:type="dxa"/>
            <w:vMerge w:val="restart"/>
            <w:tcBorders>
              <w:right w:val="single" w:sz="4" w:space="0" w:color="auto"/>
            </w:tcBorders>
            <w:shd w:val="clear" w:color="auto" w:fill="DEEAF6" w:themeFill="accent1" w:themeFillTint="33"/>
          </w:tcPr>
          <w:p w14:paraId="0C5B7D6F" w14:textId="77777777" w:rsidR="00A77A48" w:rsidRPr="00AE7510" w:rsidRDefault="00A77A48" w:rsidP="00A77A48">
            <w:pPr>
              <w:rPr>
                <w:rFonts w:asciiTheme="minorHAnsi" w:hAnsiTheme="minorHAnsi" w:cstheme="minorHAnsi"/>
                <w:b/>
                <w:bCs/>
                <w:u w:val="single"/>
              </w:rPr>
            </w:pPr>
          </w:p>
        </w:tc>
        <w:tc>
          <w:tcPr>
            <w:tcW w:w="2470" w:type="dxa"/>
            <w:shd w:val="clear" w:color="auto" w:fill="auto"/>
          </w:tcPr>
          <w:p w14:paraId="2CE7CDA3" w14:textId="77777777" w:rsidR="00A77A48" w:rsidRPr="00AE7510" w:rsidRDefault="00A77A48" w:rsidP="00A77A48">
            <w:pPr>
              <w:rPr>
                <w:rFonts w:asciiTheme="minorHAnsi" w:hAnsiTheme="minorHAnsi" w:cstheme="minorHAnsi"/>
              </w:rPr>
            </w:pPr>
            <w:r w:rsidRPr="00AE7510">
              <w:rPr>
                <w:rFonts w:asciiTheme="minorHAnsi" w:hAnsiTheme="minorHAnsi" w:cstheme="minorHAnsi"/>
              </w:rPr>
              <w:t>Develop a ‘tiered’ approached or</w:t>
            </w:r>
          </w:p>
          <w:p w14:paraId="53C8B689" w14:textId="77777777" w:rsidR="00A77A48" w:rsidRPr="00AE7510" w:rsidRDefault="00A77A48" w:rsidP="00A77A48">
            <w:pPr>
              <w:rPr>
                <w:rFonts w:asciiTheme="minorHAnsi" w:hAnsiTheme="minorHAnsi" w:cstheme="minorHAnsi"/>
              </w:rPr>
            </w:pPr>
            <w:r w:rsidRPr="00AE7510">
              <w:rPr>
                <w:rFonts w:asciiTheme="minorHAnsi" w:hAnsiTheme="minorHAnsi" w:cstheme="minorHAnsi"/>
              </w:rPr>
              <w:t xml:space="preserve">framework - to ensure clarity of what ‘specialist’ means - mapping against other provisions </w:t>
            </w:r>
            <w:r w:rsidRPr="00AE7510">
              <w:rPr>
                <w:rFonts w:asciiTheme="minorHAnsi" w:hAnsiTheme="minorHAnsi" w:cstheme="minorHAnsi"/>
                <w:i/>
                <w:iCs/>
              </w:rPr>
              <w:t>(IDVA review)</w:t>
            </w:r>
            <w:r w:rsidRPr="00AE7510">
              <w:rPr>
                <w:rFonts w:asciiTheme="minorHAnsi" w:hAnsiTheme="minorHAnsi" w:cstheme="minorHAnsi"/>
              </w:rPr>
              <w:t xml:space="preserve"> </w:t>
            </w:r>
          </w:p>
        </w:tc>
        <w:tc>
          <w:tcPr>
            <w:tcW w:w="2776" w:type="dxa"/>
            <w:shd w:val="clear" w:color="auto" w:fill="auto"/>
          </w:tcPr>
          <w:p w14:paraId="560F9B2E" w14:textId="77777777" w:rsidR="00A77A48" w:rsidRPr="00AE7510" w:rsidRDefault="00A77A48" w:rsidP="00A77A48">
            <w:pPr>
              <w:rPr>
                <w:rFonts w:asciiTheme="minorHAnsi" w:hAnsiTheme="minorHAnsi" w:cstheme="minorHAnsi"/>
              </w:rPr>
            </w:pPr>
            <w:r w:rsidRPr="00AE7510">
              <w:rPr>
                <w:rFonts w:asciiTheme="minorHAnsi" w:hAnsiTheme="minorHAnsi" w:cstheme="minorHAnsi"/>
              </w:rPr>
              <w:t>Regional VAWDASV Team</w:t>
            </w:r>
          </w:p>
        </w:tc>
        <w:tc>
          <w:tcPr>
            <w:tcW w:w="1255" w:type="dxa"/>
            <w:shd w:val="clear" w:color="auto" w:fill="auto"/>
          </w:tcPr>
          <w:p w14:paraId="2FC125C1" w14:textId="77777777" w:rsidR="00A77A48" w:rsidRPr="00DD55E4" w:rsidRDefault="00A77A48" w:rsidP="00A77A48">
            <w:pPr>
              <w:rPr>
                <w:rFonts w:asciiTheme="minorHAnsi" w:hAnsiTheme="minorHAnsi" w:cstheme="minorHAnsi"/>
              </w:rPr>
            </w:pPr>
            <w:r w:rsidRPr="00DD55E4">
              <w:rPr>
                <w:rFonts w:asciiTheme="minorHAnsi" w:hAnsiTheme="minorHAnsi" w:cstheme="minorHAnsi"/>
              </w:rPr>
              <w:t>2024/25</w:t>
            </w:r>
          </w:p>
        </w:tc>
        <w:tc>
          <w:tcPr>
            <w:tcW w:w="2803" w:type="dxa"/>
            <w:shd w:val="clear" w:color="auto" w:fill="auto"/>
          </w:tcPr>
          <w:p w14:paraId="1FD22220" w14:textId="77777777" w:rsidR="00A77A48" w:rsidRPr="00AE7510" w:rsidRDefault="00A77A48" w:rsidP="00A77A48">
            <w:pPr>
              <w:pStyle w:val="ListParagraph"/>
              <w:numPr>
                <w:ilvl w:val="0"/>
                <w:numId w:val="17"/>
              </w:numPr>
              <w:spacing w:after="0" w:line="240" w:lineRule="auto"/>
              <w:rPr>
                <w:rFonts w:asciiTheme="minorHAnsi" w:hAnsiTheme="minorHAnsi" w:cstheme="minorHAnsi"/>
              </w:rPr>
            </w:pPr>
            <w:r w:rsidRPr="00AE7510">
              <w:rPr>
                <w:rFonts w:asciiTheme="minorHAnsi" w:hAnsiTheme="minorHAnsi" w:cstheme="minorHAnsi"/>
              </w:rPr>
              <w:t>To define the meaning of ‘specialist’ and   - mapping against other provisions across Wales</w:t>
            </w:r>
          </w:p>
        </w:tc>
        <w:tc>
          <w:tcPr>
            <w:tcW w:w="3325" w:type="dxa"/>
            <w:shd w:val="clear" w:color="auto" w:fill="FF9900"/>
          </w:tcPr>
          <w:p w14:paraId="5B73E444" w14:textId="77777777" w:rsidR="00A77A48" w:rsidRPr="00DD55E4" w:rsidRDefault="00A77A48" w:rsidP="00A77A48">
            <w:pPr>
              <w:pStyle w:val="ListParagraph"/>
              <w:numPr>
                <w:ilvl w:val="0"/>
                <w:numId w:val="17"/>
              </w:numPr>
              <w:spacing w:after="0" w:line="240" w:lineRule="auto"/>
              <w:rPr>
                <w:rFonts w:asciiTheme="minorHAnsi" w:hAnsiTheme="minorHAnsi" w:cstheme="minorHAnsi"/>
              </w:rPr>
            </w:pPr>
            <w:r w:rsidRPr="00DD55E4">
              <w:rPr>
                <w:rFonts w:asciiTheme="minorHAnsi" w:hAnsiTheme="minorHAnsi" w:cstheme="minorHAnsi"/>
              </w:rPr>
              <w:t>Service review of regional IDVA provision concluded</w:t>
            </w:r>
            <w:r>
              <w:rPr>
                <w:rFonts w:asciiTheme="minorHAnsi" w:hAnsiTheme="minorHAnsi" w:cstheme="minorHAnsi"/>
              </w:rPr>
              <w:t xml:space="preserve"> April 2024</w:t>
            </w:r>
            <w:r w:rsidRPr="00DD55E4">
              <w:rPr>
                <w:rFonts w:asciiTheme="minorHAnsi" w:hAnsiTheme="minorHAnsi" w:cstheme="minorHAnsi"/>
              </w:rPr>
              <w:t>.</w:t>
            </w:r>
          </w:p>
          <w:p w14:paraId="0808D8DA" w14:textId="77777777" w:rsidR="00A77A48" w:rsidRDefault="00A77A48" w:rsidP="00A77A48">
            <w:pPr>
              <w:pStyle w:val="ListParagraph"/>
              <w:numPr>
                <w:ilvl w:val="0"/>
                <w:numId w:val="17"/>
              </w:numPr>
              <w:spacing w:after="0" w:line="240" w:lineRule="auto"/>
              <w:rPr>
                <w:rFonts w:asciiTheme="minorHAnsi" w:hAnsiTheme="minorHAnsi" w:cstheme="minorHAnsi"/>
              </w:rPr>
            </w:pPr>
            <w:r w:rsidRPr="00DD55E4">
              <w:rPr>
                <w:rFonts w:asciiTheme="minorHAnsi" w:hAnsiTheme="minorHAnsi" w:cstheme="minorHAnsi"/>
              </w:rPr>
              <w:t>Findings to be analysed and presented to V&amp;E Board in June 2024</w:t>
            </w:r>
          </w:p>
          <w:p w14:paraId="5673D5FF" w14:textId="77777777" w:rsidR="00A77A48" w:rsidRPr="00DD55E4" w:rsidRDefault="00A77A48" w:rsidP="00A77A48">
            <w:pPr>
              <w:pStyle w:val="ListParagraph"/>
              <w:numPr>
                <w:ilvl w:val="0"/>
                <w:numId w:val="17"/>
              </w:numPr>
              <w:spacing w:after="0" w:line="240" w:lineRule="auto"/>
              <w:rPr>
                <w:rFonts w:asciiTheme="minorHAnsi" w:hAnsiTheme="minorHAnsi" w:cstheme="minorHAnsi"/>
              </w:rPr>
            </w:pPr>
            <w:r>
              <w:rPr>
                <w:rFonts w:asciiTheme="minorHAnsi" w:hAnsiTheme="minorHAnsi" w:cstheme="minorHAnsi"/>
              </w:rPr>
              <w:t>Recommendations to be taken forward</w:t>
            </w:r>
          </w:p>
        </w:tc>
      </w:tr>
      <w:tr w:rsidR="00A77A48" w:rsidRPr="0045624F" w14:paraId="14E27741" w14:textId="77777777" w:rsidTr="00A77A48">
        <w:tc>
          <w:tcPr>
            <w:tcW w:w="2256" w:type="dxa"/>
            <w:vMerge/>
            <w:tcBorders>
              <w:right w:val="single" w:sz="4" w:space="0" w:color="auto"/>
            </w:tcBorders>
            <w:shd w:val="clear" w:color="auto" w:fill="DEEAF6" w:themeFill="accent1" w:themeFillTint="33"/>
          </w:tcPr>
          <w:p w14:paraId="621F5CE7" w14:textId="77777777" w:rsidR="00A77A48" w:rsidRPr="00AE7510" w:rsidRDefault="00A77A48" w:rsidP="00A77A48">
            <w:pPr>
              <w:rPr>
                <w:rFonts w:asciiTheme="minorHAnsi" w:hAnsiTheme="minorHAnsi" w:cstheme="minorHAnsi"/>
                <w:b/>
                <w:bCs/>
                <w:u w:val="single"/>
              </w:rPr>
            </w:pPr>
          </w:p>
        </w:tc>
        <w:tc>
          <w:tcPr>
            <w:tcW w:w="2470" w:type="dxa"/>
            <w:shd w:val="clear" w:color="auto" w:fill="auto"/>
          </w:tcPr>
          <w:p w14:paraId="683BFB22" w14:textId="77777777" w:rsidR="00A77A48" w:rsidRPr="00AE7510" w:rsidRDefault="00A77A48" w:rsidP="00A77A48">
            <w:pPr>
              <w:autoSpaceDE w:val="0"/>
              <w:autoSpaceDN w:val="0"/>
              <w:adjustRightInd w:val="0"/>
              <w:rPr>
                <w:rFonts w:asciiTheme="minorHAnsi" w:hAnsiTheme="minorHAnsi" w:cstheme="minorHAnsi"/>
              </w:rPr>
            </w:pPr>
            <w:r w:rsidRPr="00AE7510">
              <w:rPr>
                <w:rFonts w:asciiTheme="minorHAnsi" w:hAnsiTheme="minorHAnsi" w:cstheme="minorHAnsi"/>
              </w:rPr>
              <w:t>Development of a robust commissioning</w:t>
            </w:r>
          </w:p>
          <w:p w14:paraId="601E32CC" w14:textId="77777777" w:rsidR="00A77A48" w:rsidRPr="00EA1CE8" w:rsidRDefault="00A77A48" w:rsidP="00A77A48">
            <w:pPr>
              <w:autoSpaceDE w:val="0"/>
              <w:autoSpaceDN w:val="0"/>
              <w:adjustRightInd w:val="0"/>
              <w:rPr>
                <w:rFonts w:asciiTheme="minorHAnsi" w:hAnsiTheme="minorHAnsi" w:cstheme="minorHAnsi"/>
              </w:rPr>
            </w:pPr>
            <w:r w:rsidRPr="00EA1CE8">
              <w:rPr>
                <w:rFonts w:asciiTheme="minorHAnsi" w:hAnsiTheme="minorHAnsi" w:cstheme="minorHAnsi"/>
              </w:rPr>
              <w:t>Framework – evidence-based enabling</w:t>
            </w:r>
          </w:p>
          <w:p w14:paraId="018FA816" w14:textId="77777777" w:rsidR="00A77A48" w:rsidRPr="00AE7510" w:rsidRDefault="00A77A48" w:rsidP="00A77A48">
            <w:pPr>
              <w:rPr>
                <w:rFonts w:asciiTheme="minorHAnsi" w:hAnsiTheme="minorHAnsi" w:cstheme="minorHAnsi"/>
                <w:i/>
                <w:iCs/>
              </w:rPr>
            </w:pPr>
            <w:r w:rsidRPr="00EA1CE8">
              <w:rPr>
                <w:rFonts w:asciiTheme="minorHAnsi" w:hAnsiTheme="minorHAnsi" w:cstheme="minorHAnsi"/>
              </w:rPr>
              <w:t>defensible decision making</w:t>
            </w:r>
            <w:r w:rsidRPr="00AE7510">
              <w:rPr>
                <w:rFonts w:asciiTheme="minorHAnsi" w:hAnsiTheme="minorHAnsi" w:cstheme="minorHAnsi"/>
                <w:i/>
                <w:iCs/>
              </w:rPr>
              <w:t xml:space="preserve"> </w:t>
            </w:r>
          </w:p>
        </w:tc>
        <w:tc>
          <w:tcPr>
            <w:tcW w:w="2776" w:type="dxa"/>
            <w:shd w:val="clear" w:color="auto" w:fill="auto"/>
          </w:tcPr>
          <w:p w14:paraId="7F2FFDA6" w14:textId="77777777" w:rsidR="00A77A48" w:rsidRPr="00AE7510" w:rsidRDefault="00A77A48" w:rsidP="00A77A48">
            <w:pPr>
              <w:rPr>
                <w:rFonts w:asciiTheme="minorHAnsi" w:hAnsiTheme="minorHAnsi" w:cstheme="minorHAnsi"/>
              </w:rPr>
            </w:pPr>
            <w:r>
              <w:rPr>
                <w:rFonts w:asciiTheme="minorHAnsi" w:hAnsiTheme="minorHAnsi" w:cstheme="minorHAnsi"/>
              </w:rPr>
              <w:t>Research and Gaps workstream/Commisioning (Decision-making) Group</w:t>
            </w:r>
          </w:p>
        </w:tc>
        <w:tc>
          <w:tcPr>
            <w:tcW w:w="1255" w:type="dxa"/>
            <w:shd w:val="clear" w:color="auto" w:fill="auto"/>
          </w:tcPr>
          <w:p w14:paraId="6F22C935" w14:textId="77777777" w:rsidR="00A77A48" w:rsidRPr="00AE7510" w:rsidRDefault="00A77A48" w:rsidP="00A77A48">
            <w:pPr>
              <w:rPr>
                <w:rFonts w:asciiTheme="minorHAnsi" w:hAnsiTheme="minorHAnsi" w:cstheme="minorHAnsi"/>
              </w:rPr>
            </w:pPr>
            <w:r w:rsidRPr="00AE7510">
              <w:rPr>
                <w:rFonts w:asciiTheme="minorHAnsi" w:hAnsiTheme="minorHAnsi" w:cstheme="minorHAnsi"/>
              </w:rPr>
              <w:t>Ongoing</w:t>
            </w:r>
          </w:p>
        </w:tc>
        <w:tc>
          <w:tcPr>
            <w:tcW w:w="2803" w:type="dxa"/>
            <w:shd w:val="clear" w:color="auto" w:fill="auto"/>
          </w:tcPr>
          <w:p w14:paraId="248DDE08" w14:textId="77777777" w:rsidR="00A77A48" w:rsidRPr="00AE7510" w:rsidRDefault="00A77A48" w:rsidP="00A77A48">
            <w:pPr>
              <w:pStyle w:val="ListParagraph"/>
              <w:numPr>
                <w:ilvl w:val="0"/>
                <w:numId w:val="17"/>
              </w:numPr>
              <w:spacing w:after="0" w:line="240" w:lineRule="auto"/>
              <w:rPr>
                <w:rFonts w:asciiTheme="minorHAnsi" w:hAnsiTheme="minorHAnsi" w:cstheme="minorHAnsi"/>
              </w:rPr>
            </w:pPr>
            <w:r w:rsidRPr="00AE7510">
              <w:rPr>
                <w:rFonts w:asciiTheme="minorHAnsi" w:hAnsiTheme="minorHAnsi" w:cstheme="minorHAnsi"/>
              </w:rPr>
              <w:t>To develop a commissioning cycle, in accordance with Statutory Guidance for the Commissioning of VAWDASV Services in Wales</w:t>
            </w:r>
          </w:p>
        </w:tc>
        <w:tc>
          <w:tcPr>
            <w:tcW w:w="3325" w:type="dxa"/>
            <w:shd w:val="clear" w:color="auto" w:fill="FF9900"/>
          </w:tcPr>
          <w:p w14:paraId="718BA269" w14:textId="77777777" w:rsidR="00A77A48" w:rsidRPr="00AE7510" w:rsidRDefault="00A77A48" w:rsidP="00A77A48">
            <w:pPr>
              <w:pStyle w:val="ListParagraph"/>
              <w:numPr>
                <w:ilvl w:val="0"/>
                <w:numId w:val="17"/>
              </w:numPr>
              <w:spacing w:after="0" w:line="240" w:lineRule="auto"/>
              <w:rPr>
                <w:rFonts w:asciiTheme="minorHAnsi" w:hAnsiTheme="minorHAnsi" w:cstheme="minorHAnsi"/>
              </w:rPr>
            </w:pPr>
            <w:r w:rsidRPr="00AE7510">
              <w:rPr>
                <w:rFonts w:asciiTheme="minorHAnsi" w:hAnsiTheme="minorHAnsi" w:cstheme="minorHAnsi"/>
              </w:rPr>
              <w:t xml:space="preserve">The V&amp;E Board ensures that separate governance structures exist for the commissioning process and for stakeholders’ input.  </w:t>
            </w:r>
          </w:p>
        </w:tc>
      </w:tr>
    </w:tbl>
    <w:p w14:paraId="576C7A00" w14:textId="77777777" w:rsidR="003C7BA0" w:rsidRPr="009836F8" w:rsidRDefault="003C7BA0" w:rsidP="00AF20FF">
      <w:pPr>
        <w:rPr>
          <w:rFonts w:asciiTheme="minorHAnsi" w:hAnsiTheme="minorHAnsi" w:cs="Arial"/>
          <w:b/>
        </w:rPr>
      </w:pPr>
    </w:p>
    <w:sectPr w:rsidR="003C7BA0" w:rsidRPr="009836F8" w:rsidSect="00980EBF">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1CFDE" w14:textId="77777777" w:rsidR="000C0098" w:rsidRDefault="000C0098" w:rsidP="0088202F">
      <w:pPr>
        <w:spacing w:after="0" w:line="240" w:lineRule="auto"/>
      </w:pPr>
      <w:r>
        <w:separator/>
      </w:r>
    </w:p>
  </w:endnote>
  <w:endnote w:type="continuationSeparator" w:id="0">
    <w:p w14:paraId="65076A0B" w14:textId="77777777" w:rsidR="000C0098" w:rsidRDefault="000C0098" w:rsidP="00882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Medium">
    <w:panose1 w:val="00000000000000000000"/>
    <w:charset w:val="00"/>
    <w:family w:val="swiss"/>
    <w:notTrueType/>
    <w:pitch w:val="default"/>
    <w:sig w:usb0="00000003" w:usb1="00000000" w:usb2="00000000" w:usb3="00000000" w:csb0="00000001" w:csb1="00000000"/>
  </w:font>
  <w:font w:name="Gotham-Book">
    <w:panose1 w:val="00000000000000000000"/>
    <w:charset w:val="00"/>
    <w:family w:val="swiss"/>
    <w:notTrueType/>
    <w:pitch w:val="default"/>
    <w:sig w:usb0="00000003" w:usb1="00000000" w:usb2="00000000" w:usb3="00000000" w:csb0="00000001" w:csb1="00000000"/>
  </w:font>
  <w:font w:name="Gotham-Blac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279455"/>
      <w:docPartObj>
        <w:docPartGallery w:val="Page Numbers (Bottom of Page)"/>
        <w:docPartUnique/>
      </w:docPartObj>
    </w:sdtPr>
    <w:sdtEndPr>
      <w:rPr>
        <w:noProof/>
      </w:rPr>
    </w:sdtEndPr>
    <w:sdtContent>
      <w:p w14:paraId="7C36542E" w14:textId="77777777" w:rsidR="000C0098" w:rsidRDefault="000C0098">
        <w:pPr>
          <w:pStyle w:val="Footer"/>
          <w:jc w:val="center"/>
        </w:pPr>
        <w:r>
          <w:fldChar w:fldCharType="begin"/>
        </w:r>
        <w:r>
          <w:instrText xml:space="preserve"> PAGE   \* MERGEFORMAT </w:instrText>
        </w:r>
        <w:r>
          <w:fldChar w:fldCharType="separate"/>
        </w:r>
        <w:r w:rsidR="00FF5708">
          <w:rPr>
            <w:noProof/>
          </w:rPr>
          <w:t>7</w:t>
        </w:r>
        <w:r>
          <w:rPr>
            <w:noProof/>
          </w:rPr>
          <w:fldChar w:fldCharType="end"/>
        </w:r>
      </w:p>
    </w:sdtContent>
  </w:sdt>
  <w:p w14:paraId="4B487281" w14:textId="77777777" w:rsidR="000C0098" w:rsidRDefault="000C0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730922"/>
      <w:docPartObj>
        <w:docPartGallery w:val="Page Numbers (Bottom of Page)"/>
        <w:docPartUnique/>
      </w:docPartObj>
    </w:sdtPr>
    <w:sdtEndPr>
      <w:rPr>
        <w:noProof/>
      </w:rPr>
    </w:sdtEndPr>
    <w:sdtContent>
      <w:p w14:paraId="62F18079" w14:textId="77777777" w:rsidR="000C0098" w:rsidRDefault="000C0098">
        <w:pPr>
          <w:pStyle w:val="Footer"/>
          <w:jc w:val="center"/>
        </w:pPr>
        <w:r>
          <w:fldChar w:fldCharType="begin"/>
        </w:r>
        <w:r>
          <w:instrText xml:space="preserve"> PAGE   \* MERGEFORMAT </w:instrText>
        </w:r>
        <w:r>
          <w:fldChar w:fldCharType="separate"/>
        </w:r>
        <w:r w:rsidR="00FF5708">
          <w:rPr>
            <w:noProof/>
          </w:rPr>
          <w:t>16</w:t>
        </w:r>
        <w:r>
          <w:rPr>
            <w:noProof/>
          </w:rPr>
          <w:fldChar w:fldCharType="end"/>
        </w:r>
      </w:p>
    </w:sdtContent>
  </w:sdt>
  <w:p w14:paraId="65DA9C03" w14:textId="77777777" w:rsidR="000C0098" w:rsidRDefault="000C0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12F6F" w14:textId="77777777" w:rsidR="000C0098" w:rsidRDefault="000C0098" w:rsidP="0088202F">
      <w:pPr>
        <w:spacing w:after="0" w:line="240" w:lineRule="auto"/>
      </w:pPr>
      <w:r>
        <w:separator/>
      </w:r>
    </w:p>
  </w:footnote>
  <w:footnote w:type="continuationSeparator" w:id="0">
    <w:p w14:paraId="79CA8E95" w14:textId="77777777" w:rsidR="000C0098" w:rsidRDefault="000C0098" w:rsidP="008820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075F0"/>
    <w:multiLevelType w:val="hybridMultilevel"/>
    <w:tmpl w:val="C136E93A"/>
    <w:lvl w:ilvl="0" w:tplc="90EC3F82">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395698"/>
    <w:multiLevelType w:val="hybridMultilevel"/>
    <w:tmpl w:val="689E08DA"/>
    <w:lvl w:ilvl="0" w:tplc="08B44A72">
      <w:start w:val="3"/>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5574195"/>
    <w:multiLevelType w:val="hybridMultilevel"/>
    <w:tmpl w:val="5DBE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ED6EF2"/>
    <w:multiLevelType w:val="hybridMultilevel"/>
    <w:tmpl w:val="FC48F68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31B65B8E"/>
    <w:multiLevelType w:val="multilevel"/>
    <w:tmpl w:val="338CCDBA"/>
    <w:lvl w:ilvl="0">
      <w:start w:val="1"/>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 w15:restartNumberingAfterBreak="0">
    <w:nsid w:val="370D212D"/>
    <w:multiLevelType w:val="hybridMultilevel"/>
    <w:tmpl w:val="E97E36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BC5B65"/>
    <w:multiLevelType w:val="hybridMultilevel"/>
    <w:tmpl w:val="DF5090F0"/>
    <w:lvl w:ilvl="0" w:tplc="5EB4AFF6">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AC33FD"/>
    <w:multiLevelType w:val="hybridMultilevel"/>
    <w:tmpl w:val="71BE0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312176"/>
    <w:multiLevelType w:val="hybridMultilevel"/>
    <w:tmpl w:val="E1AAF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082409"/>
    <w:multiLevelType w:val="hybridMultilevel"/>
    <w:tmpl w:val="E33AD6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8267D3"/>
    <w:multiLevelType w:val="hybridMultilevel"/>
    <w:tmpl w:val="B276C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B93CA1"/>
    <w:multiLevelType w:val="hybridMultilevel"/>
    <w:tmpl w:val="79A4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E332EA"/>
    <w:multiLevelType w:val="multilevel"/>
    <w:tmpl w:val="03485CEE"/>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3" w15:restartNumberingAfterBreak="0">
    <w:nsid w:val="5E4836A6"/>
    <w:multiLevelType w:val="hybridMultilevel"/>
    <w:tmpl w:val="537EA18C"/>
    <w:lvl w:ilvl="0" w:tplc="08340AA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7D5C01"/>
    <w:multiLevelType w:val="hybridMultilevel"/>
    <w:tmpl w:val="7B841B60"/>
    <w:lvl w:ilvl="0" w:tplc="5934763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F73927"/>
    <w:multiLevelType w:val="hybridMultilevel"/>
    <w:tmpl w:val="8814E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8D690C"/>
    <w:multiLevelType w:val="hybridMultilevel"/>
    <w:tmpl w:val="8F868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E22D6C"/>
    <w:multiLevelType w:val="hybridMultilevel"/>
    <w:tmpl w:val="1DF4950A"/>
    <w:lvl w:ilvl="0" w:tplc="2A2E79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7B25B4"/>
    <w:multiLevelType w:val="hybridMultilevel"/>
    <w:tmpl w:val="61B01C84"/>
    <w:lvl w:ilvl="0" w:tplc="F5F8B38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556CAB"/>
    <w:multiLevelType w:val="hybridMultilevel"/>
    <w:tmpl w:val="5ED0EE84"/>
    <w:lvl w:ilvl="0" w:tplc="81ECC134">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B50919"/>
    <w:multiLevelType w:val="hybridMultilevel"/>
    <w:tmpl w:val="72A80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700EF"/>
    <w:multiLevelType w:val="hybridMultilevel"/>
    <w:tmpl w:val="0234B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8465415">
    <w:abstractNumId w:val="4"/>
  </w:num>
  <w:num w:numId="2" w16cid:durableId="412698767">
    <w:abstractNumId w:val="12"/>
  </w:num>
  <w:num w:numId="3" w16cid:durableId="711997998">
    <w:abstractNumId w:val="16"/>
  </w:num>
  <w:num w:numId="4" w16cid:durableId="1892037507">
    <w:abstractNumId w:val="1"/>
  </w:num>
  <w:num w:numId="5" w16cid:durableId="582104953">
    <w:abstractNumId w:val="20"/>
  </w:num>
  <w:num w:numId="6" w16cid:durableId="1393390096">
    <w:abstractNumId w:val="21"/>
  </w:num>
  <w:num w:numId="7" w16cid:durableId="564217197">
    <w:abstractNumId w:val="5"/>
  </w:num>
  <w:num w:numId="8" w16cid:durableId="1210872028">
    <w:abstractNumId w:val="10"/>
  </w:num>
  <w:num w:numId="9" w16cid:durableId="969241084">
    <w:abstractNumId w:val="2"/>
  </w:num>
  <w:num w:numId="10" w16cid:durableId="639580942">
    <w:abstractNumId w:val="15"/>
  </w:num>
  <w:num w:numId="11" w16cid:durableId="501090379">
    <w:abstractNumId w:val="8"/>
  </w:num>
  <w:num w:numId="12" w16cid:durableId="1714648279">
    <w:abstractNumId w:val="11"/>
  </w:num>
  <w:num w:numId="13" w16cid:durableId="507063357">
    <w:abstractNumId w:val="3"/>
  </w:num>
  <w:num w:numId="14" w16cid:durableId="1147164198">
    <w:abstractNumId w:val="17"/>
  </w:num>
  <w:num w:numId="15" w16cid:durableId="908072441">
    <w:abstractNumId w:val="7"/>
  </w:num>
  <w:num w:numId="16" w16cid:durableId="1532378647">
    <w:abstractNumId w:val="9"/>
  </w:num>
  <w:num w:numId="17" w16cid:durableId="466515350">
    <w:abstractNumId w:val="0"/>
  </w:num>
  <w:num w:numId="18" w16cid:durableId="1606382173">
    <w:abstractNumId w:val="6"/>
  </w:num>
  <w:num w:numId="19" w16cid:durableId="990138709">
    <w:abstractNumId w:val="14"/>
  </w:num>
  <w:num w:numId="20" w16cid:durableId="1924872207">
    <w:abstractNumId w:val="13"/>
  </w:num>
  <w:num w:numId="21" w16cid:durableId="1435906309">
    <w:abstractNumId w:val="18"/>
  </w:num>
  <w:num w:numId="22" w16cid:durableId="15324515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CDE"/>
    <w:rsid w:val="0001546F"/>
    <w:rsid w:val="000611C1"/>
    <w:rsid w:val="0007083D"/>
    <w:rsid w:val="000C0098"/>
    <w:rsid w:val="000F0AEA"/>
    <w:rsid w:val="001B1570"/>
    <w:rsid w:val="001C7FCB"/>
    <w:rsid w:val="001E6414"/>
    <w:rsid w:val="001F591F"/>
    <w:rsid w:val="002031EF"/>
    <w:rsid w:val="00203C03"/>
    <w:rsid w:val="0025724E"/>
    <w:rsid w:val="002762BF"/>
    <w:rsid w:val="0028495E"/>
    <w:rsid w:val="003849DA"/>
    <w:rsid w:val="003956AC"/>
    <w:rsid w:val="003964E2"/>
    <w:rsid w:val="003A3F61"/>
    <w:rsid w:val="003C7BA0"/>
    <w:rsid w:val="00427543"/>
    <w:rsid w:val="00431DAB"/>
    <w:rsid w:val="004361DD"/>
    <w:rsid w:val="004476FE"/>
    <w:rsid w:val="00447CDE"/>
    <w:rsid w:val="00463301"/>
    <w:rsid w:val="004B26B1"/>
    <w:rsid w:val="004B6428"/>
    <w:rsid w:val="004C1540"/>
    <w:rsid w:val="004D1F08"/>
    <w:rsid w:val="00541A6B"/>
    <w:rsid w:val="005554F7"/>
    <w:rsid w:val="005564C2"/>
    <w:rsid w:val="00564FAF"/>
    <w:rsid w:val="005D3B16"/>
    <w:rsid w:val="005F2A4C"/>
    <w:rsid w:val="006A2D55"/>
    <w:rsid w:val="006D241F"/>
    <w:rsid w:val="006D5921"/>
    <w:rsid w:val="00707C9C"/>
    <w:rsid w:val="007A2C24"/>
    <w:rsid w:val="007C3325"/>
    <w:rsid w:val="007D4C89"/>
    <w:rsid w:val="007E3EC3"/>
    <w:rsid w:val="00836A03"/>
    <w:rsid w:val="0085569B"/>
    <w:rsid w:val="00857DB7"/>
    <w:rsid w:val="00865724"/>
    <w:rsid w:val="0088202F"/>
    <w:rsid w:val="008845C1"/>
    <w:rsid w:val="008D0E06"/>
    <w:rsid w:val="00923D86"/>
    <w:rsid w:val="00935F52"/>
    <w:rsid w:val="00954E90"/>
    <w:rsid w:val="00980EBF"/>
    <w:rsid w:val="009836F8"/>
    <w:rsid w:val="00990F48"/>
    <w:rsid w:val="009B3415"/>
    <w:rsid w:val="009F2FE8"/>
    <w:rsid w:val="009F7950"/>
    <w:rsid w:val="00A46C41"/>
    <w:rsid w:val="00A62C21"/>
    <w:rsid w:val="00A77A48"/>
    <w:rsid w:val="00A80C1E"/>
    <w:rsid w:val="00AB5EB7"/>
    <w:rsid w:val="00AF20FF"/>
    <w:rsid w:val="00B2418D"/>
    <w:rsid w:val="00B37A03"/>
    <w:rsid w:val="00B37B51"/>
    <w:rsid w:val="00BB12BC"/>
    <w:rsid w:val="00C06E49"/>
    <w:rsid w:val="00C332B2"/>
    <w:rsid w:val="00C35BA3"/>
    <w:rsid w:val="00C364C2"/>
    <w:rsid w:val="00C4714C"/>
    <w:rsid w:val="00C60B38"/>
    <w:rsid w:val="00C71382"/>
    <w:rsid w:val="00C733DF"/>
    <w:rsid w:val="00D32589"/>
    <w:rsid w:val="00D43F06"/>
    <w:rsid w:val="00D45DDF"/>
    <w:rsid w:val="00E053A4"/>
    <w:rsid w:val="00E117CA"/>
    <w:rsid w:val="00E40C06"/>
    <w:rsid w:val="00E56DC9"/>
    <w:rsid w:val="00EC3A76"/>
    <w:rsid w:val="00F12212"/>
    <w:rsid w:val="00F13361"/>
    <w:rsid w:val="00F1577D"/>
    <w:rsid w:val="00F23A5F"/>
    <w:rsid w:val="00F3091A"/>
    <w:rsid w:val="00FD208C"/>
    <w:rsid w:val="00FF5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C34E9"/>
  <w15:chartTrackingRefBased/>
  <w15:docId w15:val="{8260BE8D-CD03-4B67-896A-81971B1DE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CDE"/>
    <w:pPr>
      <w:spacing w:after="200" w:line="276" w:lineRule="auto"/>
    </w:pPr>
    <w:rPr>
      <w:rFonts w:ascii="Calibri" w:eastAsia="Calibri" w:hAnsi="Calibri" w:cs="Times New Roman"/>
      <w:lang w:val="en-GB"/>
    </w:rPr>
  </w:style>
  <w:style w:type="paragraph" w:styleId="Heading1">
    <w:name w:val="heading 1"/>
    <w:next w:val="Normal"/>
    <w:link w:val="Heading1Char"/>
    <w:uiPriority w:val="9"/>
    <w:unhideWhenUsed/>
    <w:qFormat/>
    <w:rsid w:val="00980EBF"/>
    <w:pPr>
      <w:keepNext/>
      <w:keepLines/>
      <w:spacing w:after="110"/>
      <w:ind w:left="10" w:right="2" w:hanging="10"/>
      <w:outlineLvl w:val="0"/>
    </w:pPr>
    <w:rPr>
      <w:rFonts w:ascii="Calibri" w:eastAsia="Calibri" w:hAnsi="Calibri" w:cs="Calibri"/>
      <w:b/>
      <w:color w:val="181717"/>
      <w:sz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CDE"/>
    <w:pPr>
      <w:ind w:left="720"/>
      <w:contextualSpacing/>
    </w:pPr>
  </w:style>
  <w:style w:type="paragraph" w:styleId="Header">
    <w:name w:val="header"/>
    <w:basedOn w:val="Normal"/>
    <w:link w:val="HeaderChar"/>
    <w:uiPriority w:val="99"/>
    <w:unhideWhenUsed/>
    <w:rsid w:val="008820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02F"/>
    <w:rPr>
      <w:rFonts w:ascii="Calibri" w:eastAsia="Calibri" w:hAnsi="Calibri" w:cs="Times New Roman"/>
      <w:lang w:val="en-GB"/>
    </w:rPr>
  </w:style>
  <w:style w:type="paragraph" w:styleId="Footer">
    <w:name w:val="footer"/>
    <w:basedOn w:val="Normal"/>
    <w:link w:val="FooterChar"/>
    <w:uiPriority w:val="99"/>
    <w:unhideWhenUsed/>
    <w:rsid w:val="008820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02F"/>
    <w:rPr>
      <w:rFonts w:ascii="Calibri" w:eastAsia="Calibri" w:hAnsi="Calibri" w:cs="Times New Roman"/>
      <w:lang w:val="en-GB"/>
    </w:rPr>
  </w:style>
  <w:style w:type="table" w:styleId="TableGrid">
    <w:name w:val="Table Grid"/>
    <w:basedOn w:val="TableNormal"/>
    <w:uiPriority w:val="39"/>
    <w:rsid w:val="009F2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2418D"/>
  </w:style>
  <w:style w:type="character" w:customStyle="1" w:styleId="Heading1Char">
    <w:name w:val="Heading 1 Char"/>
    <w:basedOn w:val="DefaultParagraphFont"/>
    <w:link w:val="Heading1"/>
    <w:uiPriority w:val="9"/>
    <w:rsid w:val="00980EBF"/>
    <w:rPr>
      <w:rFonts w:ascii="Calibri" w:eastAsia="Calibri" w:hAnsi="Calibri" w:cs="Calibri"/>
      <w:b/>
      <w:color w:val="181717"/>
      <w:sz w:val="48"/>
      <w:lang w:val="en-GB" w:eastAsia="en-GB"/>
    </w:rPr>
  </w:style>
  <w:style w:type="table" w:customStyle="1" w:styleId="TableGrid0">
    <w:name w:val="TableGrid"/>
    <w:rsid w:val="00980EBF"/>
    <w:pPr>
      <w:spacing w:after="0" w:line="240" w:lineRule="auto"/>
    </w:pPr>
    <w:rPr>
      <w:rFonts w:eastAsiaTheme="minorEastAsia"/>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82A83-A949-4CEF-A5F0-04F1DB9AB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4118</Words>
  <Characters>23476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Edwards</dc:creator>
  <cp:keywords/>
  <dc:description/>
  <cp:lastModifiedBy>Rhiannon Edwards</cp:lastModifiedBy>
  <cp:revision>2</cp:revision>
  <dcterms:created xsi:type="dcterms:W3CDTF">2024-04-25T10:01:00Z</dcterms:created>
  <dcterms:modified xsi:type="dcterms:W3CDTF">2024-04-25T10:01:00Z</dcterms:modified>
</cp:coreProperties>
</file>